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4123">
      <w:pPr>
        <w:jc w:val="center"/>
        <w:rPr>
          <w:rFonts w:ascii="宋体"/>
          <w:b/>
          <w:sz w:val="32"/>
          <w:szCs w:val="32"/>
        </w:rPr>
      </w:pPr>
    </w:p>
    <w:p w14:paraId="46071BAE">
      <w:pPr>
        <w:jc w:val="center"/>
        <w:rPr>
          <w:rFonts w:ascii="宋体"/>
          <w:b/>
          <w:sz w:val="32"/>
          <w:szCs w:val="32"/>
        </w:rPr>
      </w:pPr>
    </w:p>
    <w:p w14:paraId="1CADFAA8">
      <w:pPr>
        <w:jc w:val="center"/>
        <w:rPr>
          <w:rFonts w:ascii="宋体"/>
          <w:b/>
          <w:sz w:val="32"/>
          <w:szCs w:val="32"/>
        </w:rPr>
      </w:pPr>
    </w:p>
    <w:p w14:paraId="042F422F">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14:paraId="57DF5E80">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val="en-US" w:eastAsia="zh-CN"/>
        </w:rPr>
        <w:t>设施番茄水肥一体化营养液配施指南</w:t>
      </w:r>
      <w:r>
        <w:rPr>
          <w:rFonts w:hint="eastAsia" w:ascii="黑体" w:eastAsia="黑体" w:hAnsiTheme="minorHAnsi" w:cstheme="minorBidi"/>
          <w:b/>
          <w:kern w:val="22"/>
          <w:sz w:val="44"/>
          <w:szCs w:val="44"/>
        </w:rPr>
        <w:t>》</w:t>
      </w:r>
    </w:p>
    <w:p w14:paraId="0419ADED">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14:paraId="1E3CC939">
      <w:pPr>
        <w:ind w:firstLine="643" w:firstLineChars="200"/>
        <w:rPr>
          <w:rFonts w:ascii="仿宋" w:hAnsi="仿宋" w:eastAsia="仿宋"/>
          <w:b/>
          <w:sz w:val="32"/>
          <w:szCs w:val="32"/>
        </w:rPr>
      </w:pPr>
    </w:p>
    <w:p w14:paraId="628ED4DD">
      <w:pPr>
        <w:ind w:firstLine="643" w:firstLineChars="200"/>
        <w:rPr>
          <w:rFonts w:ascii="仿宋" w:hAnsi="仿宋" w:eastAsia="仿宋"/>
          <w:b/>
          <w:sz w:val="32"/>
          <w:szCs w:val="32"/>
        </w:rPr>
      </w:pPr>
    </w:p>
    <w:p w14:paraId="20D0D359">
      <w:pPr>
        <w:ind w:firstLine="643" w:firstLineChars="200"/>
        <w:rPr>
          <w:rFonts w:ascii="仿宋" w:hAnsi="仿宋" w:eastAsia="仿宋"/>
          <w:b/>
          <w:sz w:val="32"/>
          <w:szCs w:val="32"/>
        </w:rPr>
      </w:pPr>
    </w:p>
    <w:p w14:paraId="32F707B2">
      <w:pPr>
        <w:ind w:firstLine="643" w:firstLineChars="200"/>
        <w:rPr>
          <w:rFonts w:ascii="仿宋" w:hAnsi="仿宋" w:eastAsia="仿宋"/>
          <w:b/>
          <w:sz w:val="32"/>
          <w:szCs w:val="32"/>
        </w:rPr>
      </w:pPr>
    </w:p>
    <w:p w14:paraId="73017059">
      <w:pPr>
        <w:ind w:firstLine="643" w:firstLineChars="200"/>
        <w:rPr>
          <w:rFonts w:ascii="仿宋" w:hAnsi="仿宋" w:eastAsia="仿宋"/>
          <w:b/>
          <w:sz w:val="32"/>
          <w:szCs w:val="32"/>
        </w:rPr>
      </w:pPr>
    </w:p>
    <w:p w14:paraId="194151FE">
      <w:pPr>
        <w:ind w:firstLine="643" w:firstLineChars="200"/>
        <w:rPr>
          <w:rFonts w:ascii="仿宋" w:hAnsi="仿宋" w:eastAsia="仿宋"/>
          <w:b/>
          <w:sz w:val="32"/>
          <w:szCs w:val="32"/>
        </w:rPr>
      </w:pPr>
    </w:p>
    <w:p w14:paraId="2DCBE4D2">
      <w:pPr>
        <w:ind w:firstLine="643" w:firstLineChars="200"/>
        <w:rPr>
          <w:rFonts w:ascii="仿宋" w:hAnsi="仿宋" w:eastAsia="仿宋"/>
          <w:b/>
          <w:sz w:val="32"/>
          <w:szCs w:val="32"/>
        </w:rPr>
      </w:pPr>
    </w:p>
    <w:p w14:paraId="0E22FECD">
      <w:pPr>
        <w:ind w:firstLine="643" w:firstLineChars="200"/>
        <w:jc w:val="center"/>
        <w:rPr>
          <w:rFonts w:ascii="仿宋" w:hAnsi="仿宋" w:eastAsia="仿宋"/>
          <w:b/>
          <w:sz w:val="32"/>
          <w:szCs w:val="32"/>
        </w:rPr>
      </w:pPr>
    </w:p>
    <w:p w14:paraId="766ADF8C">
      <w:pPr>
        <w:ind w:firstLine="643" w:firstLineChars="200"/>
        <w:jc w:val="center"/>
        <w:rPr>
          <w:rFonts w:ascii="宋体"/>
          <w:b/>
          <w:sz w:val="32"/>
          <w:szCs w:val="32"/>
        </w:rPr>
      </w:pPr>
    </w:p>
    <w:p w14:paraId="5503E650">
      <w:pPr>
        <w:ind w:firstLine="643" w:firstLineChars="200"/>
        <w:jc w:val="center"/>
        <w:rPr>
          <w:rFonts w:ascii="宋体"/>
          <w:b/>
          <w:sz w:val="32"/>
          <w:szCs w:val="32"/>
        </w:rPr>
      </w:pPr>
    </w:p>
    <w:p w14:paraId="5DCAD989">
      <w:pPr>
        <w:ind w:firstLine="643" w:firstLineChars="200"/>
        <w:jc w:val="center"/>
        <w:rPr>
          <w:rFonts w:ascii="宋体"/>
          <w:b/>
          <w:sz w:val="32"/>
          <w:szCs w:val="32"/>
        </w:rPr>
      </w:pPr>
    </w:p>
    <w:p w14:paraId="16706ED4">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14:paraId="64AC17EC">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val="en-US" w:eastAsia="zh-CN"/>
        </w:rPr>
        <w:t>六</w:t>
      </w:r>
      <w:r>
        <w:rPr>
          <w:rFonts w:hint="eastAsia" w:ascii="宋体" w:hAnsi="宋体"/>
          <w:b/>
          <w:sz w:val="32"/>
          <w:szCs w:val="32"/>
        </w:rPr>
        <w:t>月</w:t>
      </w:r>
    </w:p>
    <w:p w14:paraId="4AF9048B">
      <w:pPr>
        <w:jc w:val="center"/>
        <w:rPr>
          <w:rFonts w:ascii="宋体" w:hAnsi="宋体"/>
          <w:b/>
          <w:sz w:val="32"/>
          <w:szCs w:val="32"/>
        </w:rPr>
      </w:pPr>
    </w:p>
    <w:p w14:paraId="760DE78E">
      <w:pPr>
        <w:jc w:val="center"/>
        <w:rPr>
          <w:rFonts w:ascii="宋体" w:hAnsi="宋体"/>
          <w:b/>
          <w:sz w:val="32"/>
          <w:szCs w:val="32"/>
        </w:rPr>
      </w:pPr>
    </w:p>
    <w:p w14:paraId="12947FE3">
      <w:pPr>
        <w:jc w:val="center"/>
        <w:rPr>
          <w:rFonts w:ascii="宋体" w:hAnsi="宋体"/>
          <w:b/>
          <w:sz w:val="32"/>
          <w:szCs w:val="32"/>
        </w:rPr>
      </w:pPr>
    </w:p>
    <w:p w14:paraId="29EB204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14:paraId="7A67479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r>
        <w:rPr>
          <w:rFonts w:hint="eastAsia" w:ascii="宋体" w:hAnsi="宋体"/>
          <w:b/>
          <w:sz w:val="30"/>
          <w:szCs w:val="30"/>
          <w:lang w:val="en-US" w:eastAsia="zh-CN"/>
        </w:rPr>
        <w:t>设施番茄水肥一体化营养液配施指南</w:t>
      </w:r>
      <w:r>
        <w:rPr>
          <w:rFonts w:hint="eastAsia" w:ascii="宋体" w:hAnsi="宋体"/>
          <w:b/>
          <w:sz w:val="30"/>
          <w:szCs w:val="30"/>
        </w:rPr>
        <w:t>》</w:t>
      </w:r>
    </w:p>
    <w:p w14:paraId="44159EC5">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14:paraId="23720CE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14:paraId="5DB5660F">
      <w:pPr>
        <w:spacing w:line="360" w:lineRule="auto"/>
        <w:ind w:firstLine="480" w:firstLineChars="200"/>
        <w:outlineLvl w:val="0"/>
        <w:rPr>
          <w:rFonts w:ascii="黑体" w:eastAsia="黑体"/>
          <w:sz w:val="24"/>
        </w:rPr>
      </w:pPr>
      <w:r>
        <w:rPr>
          <w:rFonts w:hint="eastAsia" w:ascii="黑体" w:eastAsia="黑体"/>
          <w:sz w:val="24"/>
        </w:rPr>
        <w:t>一、工作简况</w:t>
      </w:r>
    </w:p>
    <w:p w14:paraId="24DB8CD9">
      <w:pPr>
        <w:spacing w:line="360" w:lineRule="auto"/>
        <w:ind w:left="465"/>
        <w:outlineLvl w:val="1"/>
        <w:rPr>
          <w:rFonts w:ascii="楷体_GB2312" w:eastAsia="楷体_GB2312"/>
          <w:sz w:val="24"/>
        </w:rPr>
      </w:pPr>
      <w:r>
        <w:rPr>
          <w:rFonts w:hint="eastAsia" w:ascii="楷体_GB2312" w:eastAsia="楷体_GB2312"/>
          <w:sz w:val="24"/>
        </w:rPr>
        <w:t>1</w:t>
      </w:r>
      <w:r>
        <w:rPr>
          <w:rFonts w:hint="eastAsia" w:ascii="楷体_GB2312" w:eastAsia="楷体_GB2312"/>
          <w:sz w:val="24"/>
          <w:lang w:val="en-US" w:eastAsia="zh-CN"/>
        </w:rPr>
        <w:t xml:space="preserve"> </w:t>
      </w:r>
      <w:r>
        <w:rPr>
          <w:rFonts w:hint="eastAsia" w:ascii="楷体_GB2312" w:eastAsia="楷体_GB2312"/>
          <w:sz w:val="24"/>
        </w:rPr>
        <w:t>任务来源</w:t>
      </w:r>
    </w:p>
    <w:p w14:paraId="0CD1E9E7">
      <w:pPr>
        <w:spacing w:line="360" w:lineRule="auto"/>
        <w:ind w:firstLine="480" w:firstLineChars="200"/>
        <w:jc w:val="left"/>
        <w:outlineLvl w:val="1"/>
        <w:rPr>
          <w:rFonts w:hint="default" w:ascii="Times New Roman" w:hAnsi="Times New Roman" w:eastAsia="仿宋_GB2312" w:cs="Times New Roman"/>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w:t>
      </w:r>
      <w:r>
        <w:rPr>
          <w:rFonts w:hint="default" w:ascii="Times New Roman" w:hAnsi="Times New Roman" w:eastAsia="仿宋_GB2312" w:cs="Times New Roman"/>
          <w:sz w:val="24"/>
        </w:rPr>
        <w:t>于2022年度省级地方标准复审结论公告（山西省地方标准公告2022年第20号），《</w:t>
      </w:r>
      <w:r>
        <w:rPr>
          <w:rFonts w:hint="default" w:ascii="Times New Roman" w:hAnsi="Times New Roman" w:eastAsia="仿宋_GB2312" w:cs="Times New Roman"/>
          <w:sz w:val="24"/>
          <w:lang w:val="en-US" w:eastAsia="zh-CN"/>
        </w:rPr>
        <w:t>日光温室番茄水肥一体化</w:t>
      </w:r>
      <w:r>
        <w:rPr>
          <w:rFonts w:hint="default" w:ascii="Times New Roman" w:hAnsi="Times New Roman" w:eastAsia="仿宋_GB2312" w:cs="Times New Roman"/>
          <w:sz w:val="24"/>
          <w:lang w:eastAsia="zh-CN"/>
        </w:rPr>
        <w:t>技术规程</w:t>
      </w:r>
      <w:r>
        <w:rPr>
          <w:rFonts w:hint="default" w:ascii="Times New Roman" w:hAnsi="Times New Roman" w:eastAsia="仿宋_GB2312" w:cs="Times New Roman"/>
          <w:sz w:val="24"/>
        </w:rPr>
        <w:t>》DB14/T</w:t>
      </w:r>
      <w:r>
        <w:rPr>
          <w:rFonts w:hint="default" w:ascii="Times New Roman" w:hAnsi="Times New Roman" w:eastAsia="仿宋_GB2312" w:cs="Times New Roman"/>
          <w:sz w:val="24"/>
          <w:lang w:val="en-US" w:eastAsia="zh-CN"/>
        </w:rPr>
        <w:t xml:space="preserve"> 1700</w:t>
      </w:r>
      <w:r>
        <w:rPr>
          <w:rFonts w:hint="default" w:ascii="Times New Roman" w:hAnsi="Times New Roman" w:eastAsia="仿宋_GB2312" w:cs="Times New Roman"/>
          <w:sz w:val="24"/>
        </w:rPr>
        <w:t>-</w:t>
      </w:r>
      <w:r>
        <w:rPr>
          <w:rFonts w:hint="default" w:ascii="Times New Roman" w:hAnsi="Times New Roman" w:eastAsia="仿宋_GB2312" w:cs="Times New Roman"/>
          <w:sz w:val="24"/>
          <w:lang w:val="en-US" w:eastAsia="zh-CN"/>
        </w:rPr>
        <w:t>2018被</w:t>
      </w:r>
      <w:r>
        <w:rPr>
          <w:rFonts w:hint="default" w:ascii="Times New Roman" w:hAnsi="Times New Roman" w:eastAsia="仿宋_GB2312" w:cs="Times New Roman"/>
          <w:sz w:val="24"/>
        </w:rPr>
        <w:t>列</w:t>
      </w:r>
      <w:r>
        <w:rPr>
          <w:rFonts w:hint="default" w:ascii="Times New Roman" w:hAnsi="Times New Roman" w:eastAsia="仿宋_GB2312" w:cs="Times New Roman"/>
          <w:sz w:val="24"/>
          <w:lang w:val="en-US" w:eastAsia="zh-CN"/>
        </w:rPr>
        <w:t>入</w:t>
      </w:r>
      <w:r>
        <w:rPr>
          <w:rFonts w:hint="default" w:ascii="Times New Roman" w:hAnsi="Times New Roman" w:eastAsia="仿宋_GB2312" w:cs="Times New Roman"/>
          <w:sz w:val="24"/>
        </w:rPr>
        <w:t>山西省地方标准修订计划，本标准由山西省农业标准化技术委员会（SXS/TC19）归口。</w:t>
      </w:r>
    </w:p>
    <w:p w14:paraId="4B89AD38">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14:paraId="6C222EEA">
      <w:pPr>
        <w:spacing w:line="360" w:lineRule="auto"/>
        <w:ind w:firstLine="480" w:firstLineChars="200"/>
        <w:jc w:val="left"/>
        <w:outlineLvl w:val="1"/>
        <w:rPr>
          <w:rFonts w:hint="eastAsia" w:ascii="仿宋_GB2312" w:hAnsi="宋体" w:eastAsia="仿宋_GB2312"/>
          <w:sz w:val="24"/>
          <w:lang w:val="en-US" w:eastAsia="zh-CN"/>
        </w:rPr>
      </w:pPr>
      <w:r>
        <w:rPr>
          <w:rFonts w:ascii="仿宋_GB2312" w:hAnsi="宋体" w:eastAsia="仿宋_GB2312"/>
          <w:sz w:val="24"/>
        </w:rPr>
        <w:t>起草任务由</w:t>
      </w:r>
      <w:r>
        <w:rPr>
          <w:rFonts w:hint="eastAsia" w:ascii="仿宋_GB2312" w:hAnsi="宋体" w:eastAsia="仿宋_GB2312"/>
          <w:sz w:val="24"/>
          <w:lang w:val="en-US" w:eastAsia="zh-CN"/>
        </w:rPr>
        <w:t>山西农业大学</w:t>
      </w:r>
      <w:r>
        <w:rPr>
          <w:rFonts w:hint="eastAsia" w:ascii="仿宋_GB2312" w:hAnsi="宋体" w:eastAsia="仿宋_GB2312"/>
          <w:sz w:val="24"/>
          <w:lang w:eastAsia="zh-CN"/>
        </w:rPr>
        <w:t>承担</w:t>
      </w:r>
      <w:r>
        <w:rPr>
          <w:rFonts w:ascii="仿宋_GB2312" w:hAnsi="宋体" w:eastAsia="仿宋_GB2312"/>
          <w:sz w:val="24"/>
        </w:rPr>
        <w:t>。</w:t>
      </w:r>
      <w:r>
        <w:rPr>
          <w:rFonts w:hint="eastAsia" w:ascii="仿宋_GB2312" w:hAnsi="宋体" w:eastAsia="仿宋_GB2312"/>
          <w:sz w:val="24"/>
          <w:lang w:val="en-US" w:eastAsia="zh-CN"/>
        </w:rPr>
        <w:t>主要起草人有李灵芝、张晓鹏、张晓丹、王晓强、郭郁、葛志鹏、肖云峰、刘艳军、续建国、任宇宸、吕海、解学礼、郭翠红、李海平、王艳芳、申丽霞、王文斌、张吴平、李鑫、赵海东。</w:t>
      </w:r>
    </w:p>
    <w:p w14:paraId="3DC5056A">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744"/>
        <w:gridCol w:w="1500"/>
        <w:gridCol w:w="4020"/>
        <w:gridCol w:w="1263"/>
      </w:tblGrid>
      <w:tr w14:paraId="4028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0555169C">
            <w:pPr>
              <w:spacing w:line="400" w:lineRule="exact"/>
              <w:jc w:val="center"/>
              <w:rPr>
                <w:rFonts w:ascii="仿宋" w:hAnsi="仿宋" w:eastAsia="仿宋" w:cs="Courier New"/>
                <w:sz w:val="21"/>
                <w:szCs w:val="21"/>
              </w:rPr>
            </w:pPr>
            <w:r>
              <w:rPr>
                <w:rFonts w:hint="eastAsia" w:ascii="仿宋" w:hAnsi="仿宋" w:eastAsia="仿宋" w:cs="Courier New"/>
                <w:sz w:val="21"/>
                <w:szCs w:val="21"/>
              </w:rPr>
              <w:t>姓名</w:t>
            </w:r>
          </w:p>
        </w:tc>
        <w:tc>
          <w:tcPr>
            <w:tcW w:w="744" w:type="dxa"/>
          </w:tcPr>
          <w:p w14:paraId="14BDC532">
            <w:pPr>
              <w:spacing w:line="400" w:lineRule="exact"/>
              <w:jc w:val="center"/>
              <w:rPr>
                <w:rFonts w:ascii="仿宋" w:hAnsi="仿宋" w:eastAsia="仿宋" w:cs="Courier New"/>
                <w:sz w:val="21"/>
                <w:szCs w:val="21"/>
              </w:rPr>
            </w:pPr>
            <w:r>
              <w:rPr>
                <w:rFonts w:hint="eastAsia" w:ascii="仿宋" w:hAnsi="仿宋" w:eastAsia="仿宋" w:cs="Courier New"/>
                <w:sz w:val="21"/>
                <w:szCs w:val="21"/>
              </w:rPr>
              <w:t>性别</w:t>
            </w:r>
          </w:p>
        </w:tc>
        <w:tc>
          <w:tcPr>
            <w:tcW w:w="1500" w:type="dxa"/>
          </w:tcPr>
          <w:p w14:paraId="2BC965C2">
            <w:pPr>
              <w:spacing w:line="400" w:lineRule="exact"/>
              <w:jc w:val="center"/>
              <w:rPr>
                <w:rFonts w:ascii="仿宋" w:hAnsi="仿宋" w:eastAsia="仿宋" w:cs="Courier New"/>
                <w:sz w:val="21"/>
                <w:szCs w:val="21"/>
              </w:rPr>
            </w:pPr>
            <w:r>
              <w:rPr>
                <w:rFonts w:hint="eastAsia" w:ascii="仿宋" w:hAnsi="仿宋" w:eastAsia="仿宋" w:cs="Courier New"/>
                <w:sz w:val="21"/>
                <w:szCs w:val="21"/>
              </w:rPr>
              <w:t>职务/职称</w:t>
            </w:r>
          </w:p>
        </w:tc>
        <w:tc>
          <w:tcPr>
            <w:tcW w:w="4020" w:type="dxa"/>
          </w:tcPr>
          <w:p w14:paraId="1687BF43">
            <w:pPr>
              <w:spacing w:line="400" w:lineRule="exact"/>
              <w:jc w:val="center"/>
              <w:rPr>
                <w:rFonts w:ascii="仿宋" w:hAnsi="仿宋" w:eastAsia="仿宋" w:cs="Courier New"/>
                <w:sz w:val="21"/>
                <w:szCs w:val="21"/>
              </w:rPr>
            </w:pPr>
            <w:r>
              <w:rPr>
                <w:rFonts w:hint="eastAsia" w:ascii="仿宋" w:hAnsi="仿宋" w:eastAsia="仿宋" w:cs="Courier New"/>
                <w:sz w:val="21"/>
                <w:szCs w:val="21"/>
              </w:rPr>
              <w:t>工作单位</w:t>
            </w:r>
          </w:p>
        </w:tc>
        <w:tc>
          <w:tcPr>
            <w:tcW w:w="1263" w:type="dxa"/>
          </w:tcPr>
          <w:p w14:paraId="7B72DF9A">
            <w:pPr>
              <w:spacing w:line="400" w:lineRule="exact"/>
              <w:jc w:val="center"/>
              <w:rPr>
                <w:rFonts w:ascii="仿宋" w:hAnsi="仿宋" w:eastAsia="仿宋" w:cs="Courier New"/>
                <w:sz w:val="21"/>
                <w:szCs w:val="21"/>
              </w:rPr>
            </w:pPr>
            <w:r>
              <w:rPr>
                <w:rFonts w:hint="eastAsia" w:ascii="仿宋" w:hAnsi="仿宋" w:eastAsia="仿宋" w:cs="Courier New"/>
                <w:sz w:val="21"/>
                <w:szCs w:val="21"/>
              </w:rPr>
              <w:t>任务分工</w:t>
            </w:r>
          </w:p>
        </w:tc>
      </w:tr>
      <w:tr w14:paraId="5F1E9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1078B2E8">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李灵芝</w:t>
            </w:r>
          </w:p>
        </w:tc>
        <w:tc>
          <w:tcPr>
            <w:tcW w:w="744" w:type="dxa"/>
          </w:tcPr>
          <w:p w14:paraId="60D93B12">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00" w:type="dxa"/>
          </w:tcPr>
          <w:p w14:paraId="1180B595">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教授</w:t>
            </w:r>
          </w:p>
        </w:tc>
        <w:tc>
          <w:tcPr>
            <w:tcW w:w="4020" w:type="dxa"/>
            <w:vAlign w:val="top"/>
          </w:tcPr>
          <w:p w14:paraId="2AFF940A">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 xml:space="preserve">山西农业大学 </w:t>
            </w:r>
          </w:p>
        </w:tc>
        <w:tc>
          <w:tcPr>
            <w:tcW w:w="1263" w:type="dxa"/>
          </w:tcPr>
          <w:p w14:paraId="72A0C96E">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全面负责</w:t>
            </w:r>
          </w:p>
        </w:tc>
      </w:tr>
      <w:tr w14:paraId="775A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19F8B769">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张晓鹏</w:t>
            </w:r>
          </w:p>
        </w:tc>
        <w:tc>
          <w:tcPr>
            <w:tcW w:w="744" w:type="dxa"/>
            <w:vAlign w:val="top"/>
          </w:tcPr>
          <w:p w14:paraId="05FD12A2">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vAlign w:val="top"/>
          </w:tcPr>
          <w:p w14:paraId="4AEDF149">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高级农艺师</w:t>
            </w:r>
          </w:p>
        </w:tc>
        <w:tc>
          <w:tcPr>
            <w:tcW w:w="4020" w:type="dxa"/>
            <w:vAlign w:val="top"/>
          </w:tcPr>
          <w:p w14:paraId="58563B52">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eastAsia="zh-CN"/>
              </w:rPr>
              <w:t>山西省三农政策研究中心</w:t>
            </w:r>
          </w:p>
        </w:tc>
        <w:tc>
          <w:tcPr>
            <w:tcW w:w="1263" w:type="dxa"/>
            <w:vAlign w:val="top"/>
          </w:tcPr>
          <w:p w14:paraId="73792EBC">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宣传</w:t>
            </w:r>
          </w:p>
        </w:tc>
      </w:tr>
      <w:tr w14:paraId="4E4B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1FE3EC75">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张晓丹</w:t>
            </w:r>
          </w:p>
        </w:tc>
        <w:tc>
          <w:tcPr>
            <w:tcW w:w="744" w:type="dxa"/>
          </w:tcPr>
          <w:p w14:paraId="6BA564BD">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00" w:type="dxa"/>
          </w:tcPr>
          <w:p w14:paraId="62C238DA">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农艺师</w:t>
            </w:r>
          </w:p>
        </w:tc>
        <w:tc>
          <w:tcPr>
            <w:tcW w:w="4020" w:type="dxa"/>
            <w:vAlign w:val="top"/>
          </w:tcPr>
          <w:p w14:paraId="1EEFC49A">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 xml:space="preserve">山西省园艺产业发展中心 </w:t>
            </w:r>
          </w:p>
        </w:tc>
        <w:tc>
          <w:tcPr>
            <w:tcW w:w="1263" w:type="dxa"/>
          </w:tcPr>
          <w:p w14:paraId="57259070">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培训</w:t>
            </w:r>
          </w:p>
        </w:tc>
      </w:tr>
      <w:tr w14:paraId="37344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6267D7A5">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王晓强</w:t>
            </w:r>
          </w:p>
        </w:tc>
        <w:tc>
          <w:tcPr>
            <w:tcW w:w="744" w:type="dxa"/>
          </w:tcPr>
          <w:p w14:paraId="4D95BB2E">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tcPr>
          <w:p w14:paraId="7E97DE59">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农艺师</w:t>
            </w:r>
          </w:p>
        </w:tc>
        <w:tc>
          <w:tcPr>
            <w:tcW w:w="4020" w:type="dxa"/>
            <w:vAlign w:val="top"/>
          </w:tcPr>
          <w:p w14:paraId="7D006EEC">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长治市上党区郝家庄镇人民政府</w:t>
            </w:r>
          </w:p>
        </w:tc>
        <w:tc>
          <w:tcPr>
            <w:tcW w:w="1263" w:type="dxa"/>
          </w:tcPr>
          <w:p w14:paraId="751F173B">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培训</w:t>
            </w:r>
          </w:p>
        </w:tc>
      </w:tr>
      <w:tr w14:paraId="1FBC8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236B3691">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郭  郁</w:t>
            </w:r>
          </w:p>
        </w:tc>
        <w:tc>
          <w:tcPr>
            <w:tcW w:w="744" w:type="dxa"/>
            <w:vAlign w:val="top"/>
          </w:tcPr>
          <w:p w14:paraId="1C6E48D3">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07E4A594">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农艺师</w:t>
            </w:r>
          </w:p>
        </w:tc>
        <w:tc>
          <w:tcPr>
            <w:tcW w:w="4020" w:type="dxa"/>
            <w:vAlign w:val="top"/>
          </w:tcPr>
          <w:p w14:paraId="6A5AC1E2">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山西省农产品质量安全中心</w:t>
            </w:r>
          </w:p>
        </w:tc>
        <w:tc>
          <w:tcPr>
            <w:tcW w:w="1263" w:type="dxa"/>
            <w:vAlign w:val="top"/>
          </w:tcPr>
          <w:p w14:paraId="233A209D">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宣传</w:t>
            </w:r>
          </w:p>
        </w:tc>
      </w:tr>
      <w:tr w14:paraId="0D86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382D92AD">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葛志鹏</w:t>
            </w:r>
          </w:p>
        </w:tc>
        <w:tc>
          <w:tcPr>
            <w:tcW w:w="744" w:type="dxa"/>
          </w:tcPr>
          <w:p w14:paraId="0F9682DB">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tcPr>
          <w:p w14:paraId="3DB05D54">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农艺师</w:t>
            </w:r>
          </w:p>
        </w:tc>
        <w:tc>
          <w:tcPr>
            <w:tcW w:w="4020" w:type="dxa"/>
            <w:vAlign w:val="top"/>
          </w:tcPr>
          <w:p w14:paraId="414B8B45">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大同市果蔬药茶发展中心</w:t>
            </w:r>
          </w:p>
        </w:tc>
        <w:tc>
          <w:tcPr>
            <w:tcW w:w="1263" w:type="dxa"/>
          </w:tcPr>
          <w:p w14:paraId="681CE683">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营养管理</w:t>
            </w:r>
          </w:p>
        </w:tc>
      </w:tr>
      <w:tr w14:paraId="7555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65680FA3">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肖云峰</w:t>
            </w:r>
          </w:p>
        </w:tc>
        <w:tc>
          <w:tcPr>
            <w:tcW w:w="744" w:type="dxa"/>
          </w:tcPr>
          <w:p w14:paraId="328AD133">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tcPr>
          <w:p w14:paraId="31834CB9">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助理农艺师</w:t>
            </w:r>
          </w:p>
        </w:tc>
        <w:tc>
          <w:tcPr>
            <w:tcW w:w="4020" w:type="dxa"/>
            <w:vAlign w:val="top"/>
          </w:tcPr>
          <w:p w14:paraId="4B7F0C20">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阳高县现代农业发展中心</w:t>
            </w:r>
          </w:p>
        </w:tc>
        <w:tc>
          <w:tcPr>
            <w:tcW w:w="1263" w:type="dxa"/>
          </w:tcPr>
          <w:p w14:paraId="2BFEC803">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番茄栽培</w:t>
            </w:r>
          </w:p>
        </w:tc>
      </w:tr>
      <w:tr w14:paraId="6EAF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3BE7C4C6">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刘艳军</w:t>
            </w:r>
          </w:p>
        </w:tc>
        <w:tc>
          <w:tcPr>
            <w:tcW w:w="744" w:type="dxa"/>
          </w:tcPr>
          <w:p w14:paraId="1A5036EB">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tcPr>
          <w:p w14:paraId="4984E247">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副主任</w:t>
            </w:r>
          </w:p>
        </w:tc>
        <w:tc>
          <w:tcPr>
            <w:tcW w:w="4020" w:type="dxa"/>
            <w:vAlign w:val="top"/>
          </w:tcPr>
          <w:p w14:paraId="609E81BA">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阳高县现代农业发展中心</w:t>
            </w:r>
          </w:p>
        </w:tc>
        <w:tc>
          <w:tcPr>
            <w:tcW w:w="1263" w:type="dxa"/>
          </w:tcPr>
          <w:p w14:paraId="3AFFE857">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培训</w:t>
            </w:r>
          </w:p>
        </w:tc>
      </w:tr>
      <w:tr w14:paraId="0E0A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68F9F7DE">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续建国</w:t>
            </w:r>
          </w:p>
        </w:tc>
        <w:tc>
          <w:tcPr>
            <w:tcW w:w="744" w:type="dxa"/>
            <w:vAlign w:val="top"/>
          </w:tcPr>
          <w:p w14:paraId="68A2743E">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53F500CB">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高级农艺师</w:t>
            </w:r>
          </w:p>
        </w:tc>
        <w:tc>
          <w:tcPr>
            <w:tcW w:w="4020" w:type="dxa"/>
            <w:vAlign w:val="top"/>
          </w:tcPr>
          <w:p w14:paraId="742E46EA">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山西省乡村产业融合发展中心</w:t>
            </w:r>
          </w:p>
        </w:tc>
        <w:tc>
          <w:tcPr>
            <w:tcW w:w="1263" w:type="dxa"/>
            <w:vAlign w:val="top"/>
          </w:tcPr>
          <w:p w14:paraId="6A9609B1">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番茄管理</w:t>
            </w:r>
          </w:p>
        </w:tc>
      </w:tr>
      <w:tr w14:paraId="0DCA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0C0E6860">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任宇宸</w:t>
            </w:r>
          </w:p>
        </w:tc>
        <w:tc>
          <w:tcPr>
            <w:tcW w:w="744" w:type="dxa"/>
            <w:vAlign w:val="top"/>
          </w:tcPr>
          <w:p w14:paraId="1D910FCE">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56C3F526">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助理农艺师</w:t>
            </w:r>
          </w:p>
        </w:tc>
        <w:tc>
          <w:tcPr>
            <w:tcW w:w="4020" w:type="dxa"/>
            <w:vAlign w:val="top"/>
          </w:tcPr>
          <w:p w14:paraId="2AD77D52">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 xml:space="preserve"> 山西省农产品质量安全中心</w:t>
            </w:r>
          </w:p>
        </w:tc>
        <w:tc>
          <w:tcPr>
            <w:tcW w:w="1263" w:type="dxa"/>
            <w:vAlign w:val="top"/>
          </w:tcPr>
          <w:p w14:paraId="156B96BB">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培训</w:t>
            </w:r>
          </w:p>
        </w:tc>
      </w:tr>
      <w:tr w14:paraId="60359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479B019D">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吕  海</w:t>
            </w:r>
          </w:p>
        </w:tc>
        <w:tc>
          <w:tcPr>
            <w:tcW w:w="744" w:type="dxa"/>
            <w:vAlign w:val="top"/>
          </w:tcPr>
          <w:p w14:paraId="1FB9839F">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vAlign w:val="top"/>
          </w:tcPr>
          <w:p w14:paraId="0861A390">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主任</w:t>
            </w:r>
          </w:p>
        </w:tc>
        <w:tc>
          <w:tcPr>
            <w:tcW w:w="4020" w:type="dxa"/>
            <w:vAlign w:val="top"/>
          </w:tcPr>
          <w:p w14:paraId="602FEE2A">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阳高县现代农业发展中心</w:t>
            </w:r>
          </w:p>
        </w:tc>
        <w:tc>
          <w:tcPr>
            <w:tcW w:w="1263" w:type="dxa"/>
            <w:vAlign w:val="top"/>
          </w:tcPr>
          <w:p w14:paraId="0595139B">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培训</w:t>
            </w:r>
          </w:p>
        </w:tc>
      </w:tr>
      <w:tr w14:paraId="2F76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24F0DE81">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解学礼</w:t>
            </w:r>
          </w:p>
        </w:tc>
        <w:tc>
          <w:tcPr>
            <w:tcW w:w="744" w:type="dxa"/>
            <w:vAlign w:val="top"/>
          </w:tcPr>
          <w:p w14:paraId="2D89444A">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00" w:type="dxa"/>
            <w:vAlign w:val="top"/>
          </w:tcPr>
          <w:p w14:paraId="28A6B16E">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农艺师</w:t>
            </w:r>
          </w:p>
        </w:tc>
        <w:tc>
          <w:tcPr>
            <w:tcW w:w="4020" w:type="dxa"/>
            <w:vAlign w:val="top"/>
          </w:tcPr>
          <w:p w14:paraId="0EB1A895">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大同市果蔬药茶发展中心</w:t>
            </w:r>
          </w:p>
        </w:tc>
        <w:tc>
          <w:tcPr>
            <w:tcW w:w="1263" w:type="dxa"/>
            <w:vAlign w:val="top"/>
          </w:tcPr>
          <w:p w14:paraId="21B8C072">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营养管理</w:t>
            </w:r>
          </w:p>
        </w:tc>
      </w:tr>
      <w:tr w14:paraId="0F938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1A54961E">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郭翠红</w:t>
            </w:r>
          </w:p>
        </w:tc>
        <w:tc>
          <w:tcPr>
            <w:tcW w:w="744" w:type="dxa"/>
            <w:vAlign w:val="top"/>
          </w:tcPr>
          <w:p w14:paraId="2CDD1FC6">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00" w:type="dxa"/>
            <w:vAlign w:val="top"/>
          </w:tcPr>
          <w:p w14:paraId="7097D7D9">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高级农艺师</w:t>
            </w:r>
          </w:p>
        </w:tc>
        <w:tc>
          <w:tcPr>
            <w:tcW w:w="4020" w:type="dxa"/>
            <w:vAlign w:val="top"/>
          </w:tcPr>
          <w:p w14:paraId="74D3B38B">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长治市上党区农业农村局</w:t>
            </w:r>
          </w:p>
        </w:tc>
        <w:tc>
          <w:tcPr>
            <w:tcW w:w="1263" w:type="dxa"/>
            <w:vAlign w:val="top"/>
          </w:tcPr>
          <w:p w14:paraId="4AB12E11">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番茄配方</w:t>
            </w:r>
          </w:p>
        </w:tc>
      </w:tr>
      <w:tr w14:paraId="1EA58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41B0BC6F">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李海平</w:t>
            </w:r>
          </w:p>
        </w:tc>
        <w:tc>
          <w:tcPr>
            <w:tcW w:w="744" w:type="dxa"/>
            <w:vAlign w:val="top"/>
          </w:tcPr>
          <w:p w14:paraId="4C0CC6F4">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7B6BADA2">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副教授</w:t>
            </w:r>
          </w:p>
        </w:tc>
        <w:tc>
          <w:tcPr>
            <w:tcW w:w="4020" w:type="dxa"/>
            <w:vAlign w:val="top"/>
          </w:tcPr>
          <w:p w14:paraId="30D35F17">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山西农业大学</w:t>
            </w:r>
          </w:p>
        </w:tc>
        <w:tc>
          <w:tcPr>
            <w:tcW w:w="1263" w:type="dxa"/>
            <w:vAlign w:val="top"/>
          </w:tcPr>
          <w:p w14:paraId="78B779CC">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营养配方</w:t>
            </w:r>
          </w:p>
        </w:tc>
      </w:tr>
      <w:tr w14:paraId="2EE99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35C93345">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王艳芳</w:t>
            </w:r>
          </w:p>
        </w:tc>
        <w:tc>
          <w:tcPr>
            <w:tcW w:w="744" w:type="dxa"/>
            <w:vAlign w:val="top"/>
          </w:tcPr>
          <w:p w14:paraId="6660C4D5">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女</w:t>
            </w:r>
          </w:p>
        </w:tc>
        <w:tc>
          <w:tcPr>
            <w:tcW w:w="1500" w:type="dxa"/>
            <w:vAlign w:val="top"/>
          </w:tcPr>
          <w:p w14:paraId="0F4BF448">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高级实验师</w:t>
            </w:r>
          </w:p>
        </w:tc>
        <w:tc>
          <w:tcPr>
            <w:tcW w:w="4020" w:type="dxa"/>
            <w:vAlign w:val="top"/>
          </w:tcPr>
          <w:p w14:paraId="6A773737">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山西农业大学</w:t>
            </w:r>
          </w:p>
        </w:tc>
        <w:tc>
          <w:tcPr>
            <w:tcW w:w="1263" w:type="dxa"/>
            <w:vAlign w:val="top"/>
          </w:tcPr>
          <w:p w14:paraId="71061A32">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营养配方</w:t>
            </w:r>
          </w:p>
        </w:tc>
      </w:tr>
      <w:tr w14:paraId="62E92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tcPr>
          <w:p w14:paraId="79D63215">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申丽霞</w:t>
            </w:r>
          </w:p>
        </w:tc>
        <w:tc>
          <w:tcPr>
            <w:tcW w:w="744" w:type="dxa"/>
          </w:tcPr>
          <w:p w14:paraId="328E8234">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00" w:type="dxa"/>
          </w:tcPr>
          <w:p w14:paraId="6A48AA15">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教授</w:t>
            </w:r>
          </w:p>
        </w:tc>
        <w:tc>
          <w:tcPr>
            <w:tcW w:w="4020" w:type="dxa"/>
            <w:vAlign w:val="top"/>
          </w:tcPr>
          <w:p w14:paraId="753AE317">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太原理工大学</w:t>
            </w:r>
          </w:p>
        </w:tc>
        <w:tc>
          <w:tcPr>
            <w:tcW w:w="1263" w:type="dxa"/>
          </w:tcPr>
          <w:p w14:paraId="12352088">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番茄配方</w:t>
            </w:r>
          </w:p>
        </w:tc>
      </w:tr>
      <w:tr w14:paraId="01B6F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6509A41C">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王文斌</w:t>
            </w:r>
          </w:p>
        </w:tc>
        <w:tc>
          <w:tcPr>
            <w:tcW w:w="744" w:type="dxa"/>
            <w:vAlign w:val="top"/>
          </w:tcPr>
          <w:p w14:paraId="63B71CE7">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782A0148">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教授</w:t>
            </w:r>
          </w:p>
        </w:tc>
        <w:tc>
          <w:tcPr>
            <w:tcW w:w="4020" w:type="dxa"/>
            <w:vAlign w:val="top"/>
          </w:tcPr>
          <w:p w14:paraId="190A50A9">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山西农业大学</w:t>
            </w:r>
          </w:p>
        </w:tc>
        <w:tc>
          <w:tcPr>
            <w:tcW w:w="1263" w:type="dxa"/>
            <w:vAlign w:val="top"/>
          </w:tcPr>
          <w:p w14:paraId="6859B981">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番茄管理</w:t>
            </w:r>
          </w:p>
        </w:tc>
      </w:tr>
      <w:tr w14:paraId="24B1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08DA3146">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张吴平</w:t>
            </w:r>
          </w:p>
        </w:tc>
        <w:tc>
          <w:tcPr>
            <w:tcW w:w="744" w:type="dxa"/>
            <w:vAlign w:val="top"/>
          </w:tcPr>
          <w:p w14:paraId="64D0F477">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7E13B4CE">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教授</w:t>
            </w:r>
          </w:p>
        </w:tc>
        <w:tc>
          <w:tcPr>
            <w:tcW w:w="4020" w:type="dxa"/>
            <w:vAlign w:val="top"/>
          </w:tcPr>
          <w:p w14:paraId="66CD5E93">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山西农业大学</w:t>
            </w:r>
          </w:p>
        </w:tc>
        <w:tc>
          <w:tcPr>
            <w:tcW w:w="1263" w:type="dxa"/>
            <w:vAlign w:val="top"/>
          </w:tcPr>
          <w:p w14:paraId="2C0D7B59">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番茄管理</w:t>
            </w:r>
          </w:p>
        </w:tc>
      </w:tr>
      <w:tr w14:paraId="6A9E6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144D7553">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李  鑫</w:t>
            </w:r>
          </w:p>
        </w:tc>
        <w:tc>
          <w:tcPr>
            <w:tcW w:w="744" w:type="dxa"/>
            <w:vAlign w:val="top"/>
          </w:tcPr>
          <w:p w14:paraId="1E6BA950">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360AF22B">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经理</w:t>
            </w:r>
          </w:p>
        </w:tc>
        <w:tc>
          <w:tcPr>
            <w:tcW w:w="4020" w:type="dxa"/>
            <w:vAlign w:val="top"/>
          </w:tcPr>
          <w:p w14:paraId="6DA1CCF1">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山西灵盈生态发展有限公司</w:t>
            </w:r>
          </w:p>
        </w:tc>
        <w:tc>
          <w:tcPr>
            <w:tcW w:w="1263" w:type="dxa"/>
            <w:vAlign w:val="top"/>
          </w:tcPr>
          <w:p w14:paraId="17D7DFD8">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番茄管理</w:t>
            </w:r>
          </w:p>
        </w:tc>
      </w:tr>
      <w:tr w14:paraId="563C4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4" w:type="dxa"/>
            <w:vAlign w:val="top"/>
          </w:tcPr>
          <w:p w14:paraId="6CA69C6A">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赵海东</w:t>
            </w:r>
          </w:p>
        </w:tc>
        <w:tc>
          <w:tcPr>
            <w:tcW w:w="744" w:type="dxa"/>
            <w:vAlign w:val="top"/>
          </w:tcPr>
          <w:p w14:paraId="7E1F3B7E">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男</w:t>
            </w:r>
          </w:p>
        </w:tc>
        <w:tc>
          <w:tcPr>
            <w:tcW w:w="1500" w:type="dxa"/>
            <w:vAlign w:val="top"/>
          </w:tcPr>
          <w:p w14:paraId="165A6C48">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总经理</w:t>
            </w:r>
          </w:p>
        </w:tc>
        <w:tc>
          <w:tcPr>
            <w:tcW w:w="4020" w:type="dxa"/>
            <w:vAlign w:val="top"/>
          </w:tcPr>
          <w:p w14:paraId="529B7B9D">
            <w:pPr>
              <w:spacing w:line="400" w:lineRule="exact"/>
              <w:jc w:val="center"/>
              <w:rPr>
                <w:rFonts w:hint="eastAsia"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大同市大山生态农业有限公司</w:t>
            </w:r>
          </w:p>
        </w:tc>
        <w:tc>
          <w:tcPr>
            <w:tcW w:w="1263" w:type="dxa"/>
            <w:vAlign w:val="top"/>
          </w:tcPr>
          <w:p w14:paraId="2F3E17D4">
            <w:pPr>
              <w:spacing w:line="400" w:lineRule="exact"/>
              <w:jc w:val="center"/>
              <w:rPr>
                <w:rFonts w:hint="default" w:ascii="仿宋" w:hAnsi="仿宋" w:eastAsia="仿宋" w:cs="Courier New"/>
                <w:kern w:val="2"/>
                <w:sz w:val="21"/>
                <w:szCs w:val="21"/>
                <w:lang w:val="en-US" w:eastAsia="zh-CN" w:bidi="ar-SA"/>
              </w:rPr>
            </w:pPr>
            <w:r>
              <w:rPr>
                <w:rFonts w:hint="eastAsia" w:ascii="仿宋" w:hAnsi="仿宋" w:eastAsia="仿宋" w:cs="Courier New"/>
                <w:sz w:val="21"/>
                <w:szCs w:val="21"/>
                <w:lang w:val="en-US" w:eastAsia="zh-CN"/>
              </w:rPr>
              <w:t>培训</w:t>
            </w:r>
          </w:p>
        </w:tc>
      </w:tr>
    </w:tbl>
    <w:p w14:paraId="1FE996EC">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14:paraId="3151A4C3">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（此项内容应对修订的必要性和意义进行详细论述）</w:t>
      </w:r>
    </w:p>
    <w:p w14:paraId="632EB66A">
      <w:pPr>
        <w:spacing w:line="360" w:lineRule="auto"/>
        <w:ind w:firstLine="480" w:firstLineChars="200"/>
        <w:rPr>
          <w:rFonts w:hint="default" w:ascii="Times New Roman" w:hAnsi="Times New Roman" w:eastAsia="仿宋_GB2312" w:cs="Times New Roman"/>
          <w:sz w:val="24"/>
          <w:szCs w:val="24"/>
          <w:lang w:val="en-US" w:eastAsia="zh-CN"/>
        </w:rPr>
      </w:pPr>
      <w:r>
        <w:rPr>
          <w:rFonts w:hint="eastAsia" w:ascii="仿宋_GB2312" w:hAnsi="仿宋" w:eastAsia="仿宋_GB2312" w:cs="Times New Roman"/>
          <w:sz w:val="24"/>
          <w:szCs w:val="24"/>
          <w:lang w:val="en-US" w:eastAsia="zh-CN"/>
        </w:rPr>
        <w:t>近些</w:t>
      </w:r>
      <w:r>
        <w:rPr>
          <w:rFonts w:hint="default" w:ascii="Times New Roman" w:hAnsi="Times New Roman" w:eastAsia="仿宋_GB2312" w:cs="Times New Roman"/>
          <w:sz w:val="24"/>
          <w:szCs w:val="24"/>
          <w:lang w:val="en-US" w:eastAsia="zh-CN"/>
        </w:rPr>
        <w:t>年，中国番茄生产面积和产量持续增加，2021年番茄产量突破6700万t，收获面积114万hm</w:t>
      </w:r>
      <w:r>
        <w:rPr>
          <w:rFonts w:hint="default" w:ascii="Times New Roman" w:hAnsi="Times New Roman" w:eastAsia="仿宋_GB2312" w:cs="Times New Roman"/>
          <w:sz w:val="24"/>
          <w:szCs w:val="24"/>
          <w:vertAlign w:val="superscript"/>
          <w:lang w:val="en-US" w:eastAsia="zh-CN"/>
        </w:rPr>
        <w:t>2</w:t>
      </w:r>
      <w:r>
        <w:rPr>
          <w:rFonts w:hint="default" w:ascii="Times New Roman" w:hAnsi="Times New Roman" w:eastAsia="仿宋_GB2312" w:cs="Times New Roman"/>
          <w:sz w:val="24"/>
          <w:szCs w:val="24"/>
          <w:lang w:val="en-US" w:eastAsia="zh-CN"/>
        </w:rPr>
        <w:t>，产量约占世界番茄总产量的36%。设施番茄栽培面积近年来稳定在约100万hm</w:t>
      </w:r>
      <w:r>
        <w:rPr>
          <w:rFonts w:hint="default" w:ascii="Times New Roman" w:hAnsi="Times New Roman" w:eastAsia="仿宋_GB2312" w:cs="Times New Roman"/>
          <w:sz w:val="24"/>
          <w:szCs w:val="24"/>
          <w:vertAlign w:val="superscript"/>
          <w:lang w:val="en-US" w:eastAsia="zh-CN"/>
        </w:rPr>
        <w:t>2</w:t>
      </w:r>
      <w:r>
        <w:rPr>
          <w:rFonts w:hint="default" w:ascii="Times New Roman" w:hAnsi="Times New Roman" w:eastAsia="仿宋_GB2312" w:cs="Times New Roman"/>
          <w:sz w:val="24"/>
          <w:szCs w:val="24"/>
          <w:lang w:val="en-US" w:eastAsia="zh-CN"/>
        </w:rPr>
        <w:t>，约占番茄生产总面积的87%。我省的番茄栽培面积也较大。</w:t>
      </w:r>
    </w:p>
    <w:p w14:paraId="09683E76">
      <w:pPr>
        <w:spacing w:line="360" w:lineRule="auto"/>
        <w:ind w:firstLine="480" w:firstLineChars="200"/>
        <w:rPr>
          <w:rFonts w:hint="default" w:ascii="仿宋_GB2312" w:hAnsi="仿宋" w:eastAsia="仿宋_GB2312" w:cs="Times New Roman"/>
          <w:sz w:val="24"/>
          <w:szCs w:val="24"/>
          <w:lang w:val="en-US" w:eastAsia="zh-CN"/>
        </w:rPr>
      </w:pPr>
      <w:r>
        <w:rPr>
          <w:rFonts w:hint="default" w:ascii="仿宋_GB2312" w:hAnsi="仿宋" w:eastAsia="仿宋_GB2312" w:cs="Times New Roman"/>
          <w:sz w:val="24"/>
          <w:szCs w:val="24"/>
          <w:lang w:val="en-US" w:eastAsia="zh-CN"/>
        </w:rPr>
        <w:t>氮素是植物生长发育的必需元素，对植物产量有着决定性的影响</w:t>
      </w:r>
      <w:r>
        <w:rPr>
          <w:rFonts w:hint="eastAsia" w:ascii="仿宋_GB2312" w:hAnsi="仿宋" w:eastAsia="仿宋_GB2312" w:cs="Times New Roman"/>
          <w:sz w:val="24"/>
          <w:szCs w:val="24"/>
          <w:lang w:val="en-US" w:eastAsia="zh-CN"/>
        </w:rPr>
        <w:t>，但是，</w:t>
      </w:r>
      <w:r>
        <w:rPr>
          <w:rFonts w:hint="default" w:ascii="仿宋_GB2312" w:hAnsi="仿宋" w:eastAsia="仿宋_GB2312" w:cs="Times New Roman"/>
          <w:sz w:val="24"/>
          <w:szCs w:val="24"/>
          <w:lang w:val="en-US" w:eastAsia="zh-CN"/>
        </w:rPr>
        <w:t>氮肥的过度和低效使用会造成巨大的经济损失和环境污染</w:t>
      </w:r>
      <w:r>
        <w:rPr>
          <w:rFonts w:hint="eastAsia" w:ascii="仿宋_GB2312" w:hAnsi="仿宋" w:eastAsia="仿宋_GB2312" w:cs="Times New Roman"/>
          <w:sz w:val="24"/>
          <w:szCs w:val="24"/>
          <w:lang w:val="en-US" w:eastAsia="zh-CN"/>
        </w:rPr>
        <w:t>。改变传统单一的施氮模式，采用硝酸铵钙和多肽螯合钙氨基酸肥替代一部分氮源的组合施氮模式，提高番茄产量和品质，减少农业土壤的退化，提高土地生产力水平，提高农民收入。</w:t>
      </w:r>
    </w:p>
    <w:p w14:paraId="3B1ADF84">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14:paraId="65FF8895">
      <w:pPr>
        <w:spacing w:line="400" w:lineRule="exact"/>
        <w:ind w:firstLine="480" w:firstLineChars="200"/>
        <w:rPr>
          <w:rFonts w:eastAsia="仿宋_GB2312"/>
          <w:bCs/>
          <w:sz w:val="24"/>
        </w:rPr>
      </w:pPr>
      <w:r>
        <w:rPr>
          <w:rFonts w:hint="eastAsia" w:eastAsia="仿宋_GB2312"/>
          <w:bCs/>
          <w:sz w:val="24"/>
        </w:rPr>
        <w:t>1、成立标准修订工作组</w:t>
      </w:r>
    </w:p>
    <w:p w14:paraId="202876EC">
      <w:pPr>
        <w:spacing w:line="400" w:lineRule="exact"/>
        <w:ind w:firstLine="480" w:firstLineChars="200"/>
        <w:rPr>
          <w:rFonts w:hint="default" w:ascii="Times New Roman" w:hAnsi="Times New Roman" w:eastAsia="仿宋_GB2312" w:cs="Times New Roman"/>
          <w:bCs/>
          <w:sz w:val="24"/>
          <w:lang w:val="en-US" w:eastAsia="zh-CN"/>
        </w:rPr>
      </w:pPr>
      <w:r>
        <w:rPr>
          <w:rFonts w:hint="eastAsia" w:eastAsia="仿宋_GB2312"/>
          <w:bCs/>
          <w:sz w:val="24"/>
          <w:lang w:val="en-US" w:eastAsia="zh-CN"/>
        </w:rPr>
        <w:t>2023年7月，成立了标准修订工作组，李灵芝教授负责文本修订全面工作。李海平、</w:t>
      </w:r>
      <w:r>
        <w:rPr>
          <w:rFonts w:hint="eastAsia" w:ascii="仿宋_GB2312" w:hAnsi="宋体" w:eastAsia="仿宋_GB2312"/>
          <w:sz w:val="24"/>
          <w:lang w:val="en-US" w:eastAsia="zh-CN"/>
        </w:rPr>
        <w:t>王艳芳</w:t>
      </w:r>
      <w:r>
        <w:rPr>
          <w:rFonts w:hint="eastAsia" w:eastAsia="仿宋_GB2312"/>
          <w:bCs/>
          <w:sz w:val="24"/>
          <w:lang w:val="en-US" w:eastAsia="zh-CN"/>
        </w:rPr>
        <w:t>负责修订营养配方工作，张晓鹏、张晓丹、王晓强、郭郁、葛志鹏、肖云峰、刘艳军、续建国、任宇宸、吕海、解学礼、郭翠红、申丽霞、王文斌、张吴平、李鑫、赵海东负责相关工作，</w:t>
      </w:r>
      <w:r>
        <w:rPr>
          <w:rFonts w:hint="eastAsia" w:eastAsia="仿宋_GB2312" w:cs="Times New Roman"/>
          <w:bCs/>
          <w:sz w:val="24"/>
          <w:lang w:val="en-US" w:eastAsia="zh-CN"/>
        </w:rPr>
        <w:t>所有人都参与调研、</w:t>
      </w:r>
      <w:r>
        <w:rPr>
          <w:rFonts w:hint="eastAsia" w:ascii="Times New Roman" w:hAnsi="Times New Roman" w:eastAsia="仿宋_GB2312" w:cs="Times New Roman"/>
          <w:bCs/>
          <w:sz w:val="24"/>
          <w:lang w:val="en-US" w:eastAsia="zh-CN"/>
        </w:rPr>
        <w:t>收集</w:t>
      </w:r>
      <w:r>
        <w:rPr>
          <w:rFonts w:hint="eastAsia" w:eastAsia="仿宋_GB2312" w:cs="Times New Roman"/>
          <w:bCs/>
          <w:sz w:val="24"/>
          <w:lang w:val="en-US" w:eastAsia="zh-CN"/>
        </w:rPr>
        <w:t>材料，并对资料进行整理。</w:t>
      </w:r>
    </w:p>
    <w:p w14:paraId="0191E388">
      <w:pPr>
        <w:spacing w:line="400" w:lineRule="exact"/>
        <w:ind w:firstLine="480" w:firstLineChars="200"/>
        <w:rPr>
          <w:rFonts w:eastAsia="仿宋_GB2312"/>
          <w:bCs/>
          <w:sz w:val="24"/>
        </w:rPr>
      </w:pPr>
      <w:r>
        <w:rPr>
          <w:rFonts w:hint="eastAsia" w:eastAsia="仿宋_GB2312"/>
          <w:bCs/>
          <w:sz w:val="24"/>
        </w:rPr>
        <w:t>2、调研考察</w:t>
      </w:r>
    </w:p>
    <w:p w14:paraId="3FAE0A3E">
      <w:p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标准起草工作组在全省范围内进行广泛的调研工作，深入从事番茄生产的单位、企业、专业合作社，广泛了解番茄水肥一体化管理技术。</w:t>
      </w:r>
    </w:p>
    <w:p w14:paraId="26D208D0">
      <w:pPr>
        <w:spacing w:line="400" w:lineRule="exact"/>
        <w:ind w:firstLine="480" w:firstLineChars="200"/>
        <w:rPr>
          <w:rFonts w:eastAsia="仿宋_GB2312"/>
          <w:bCs/>
          <w:sz w:val="24"/>
        </w:rPr>
      </w:pPr>
      <w:r>
        <w:rPr>
          <w:rFonts w:hint="eastAsia" w:eastAsia="仿宋_GB2312"/>
          <w:bCs/>
          <w:sz w:val="24"/>
        </w:rPr>
        <w:t>3、收集资料</w:t>
      </w:r>
    </w:p>
    <w:p w14:paraId="6F7CEED5">
      <w:pPr>
        <w:spacing w:line="360" w:lineRule="auto"/>
        <w:ind w:firstLine="480" w:firstLineChars="200"/>
        <w:jc w:val="left"/>
        <w:rPr>
          <w:rFonts w:hint="default" w:ascii="仿宋_GB2312" w:hAnsi="宋体" w:eastAsia="仿宋_GB2312"/>
          <w:sz w:val="24"/>
          <w:lang w:val="en-US"/>
        </w:rPr>
      </w:pPr>
      <w:r>
        <w:rPr>
          <w:rFonts w:hint="eastAsia" w:eastAsia="仿宋_GB2312"/>
          <w:bCs/>
          <w:sz w:val="24"/>
          <w:lang w:val="en-US" w:eastAsia="zh-CN"/>
        </w:rPr>
        <w:t>在不同地区进行了试验验证和技术改进，晋中东阳、太谷、大同阳高、太原清徐、运城新降、临汾曲沃、忻州繁峙等，收到了良好的效果，为起草该标准提供了可靠数据，保证标准的准确性和可操作性。</w:t>
      </w:r>
    </w:p>
    <w:p w14:paraId="15F48268">
      <w:pPr>
        <w:spacing w:line="400" w:lineRule="exact"/>
        <w:ind w:firstLine="480" w:firstLineChars="200"/>
        <w:rPr>
          <w:rFonts w:eastAsia="仿宋_GB2312"/>
          <w:bCs/>
          <w:sz w:val="24"/>
        </w:rPr>
      </w:pPr>
      <w:r>
        <w:rPr>
          <w:rFonts w:hint="eastAsia" w:eastAsia="仿宋_GB2312"/>
          <w:bCs/>
          <w:sz w:val="24"/>
        </w:rPr>
        <w:t>4、修订文本</w:t>
      </w:r>
    </w:p>
    <w:p w14:paraId="7216ACCA">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（含：征求意见、形成征求意见稿）</w:t>
      </w:r>
    </w:p>
    <w:p w14:paraId="745CEE24">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在广泛收集、分析、归纳与研究国内外相关技术资料和现有标准的基础上，结合我省番茄水肥一体化生产的实际情况，标准起草工作组于2023年7月16日，编制了《日光温室番茄水肥一体化技术规程》大纲，确定了标准的框架和主要内容。根据GB/T1.1-2020中标准编制的要求，在对生产试验结果、收集的材料进行整理、分析的基础上，标准起草工作组于2023年11月20日完成了《日光温室番茄水肥一体化技术规程》修订文本的初稿。标准起草工作组于2023年12月1日至12月30日针对标准文本和编制说明向番茄生产经营主体、技术应用单位、山西农业大学和山西省蔬菜产业技术体系相关专家征求意见，形成征求意见稿。</w:t>
      </w:r>
    </w:p>
    <w:p w14:paraId="604BD0D5">
      <w:pPr>
        <w:spacing w:line="400" w:lineRule="exact"/>
        <w:ind w:firstLine="480" w:firstLineChars="200"/>
        <w:rPr>
          <w:rFonts w:eastAsia="仿宋_GB2312"/>
          <w:bCs/>
          <w:sz w:val="24"/>
        </w:rPr>
      </w:pPr>
      <w:r>
        <w:rPr>
          <w:rFonts w:hint="eastAsia" w:eastAsia="仿宋_GB2312"/>
          <w:bCs/>
          <w:sz w:val="24"/>
        </w:rPr>
        <w:t>5、技术评审</w:t>
      </w:r>
    </w:p>
    <w:p w14:paraId="769CC324">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省市场监督管理局</w:t>
      </w:r>
      <w:r>
        <w:rPr>
          <w:rFonts w:hint="eastAsia" w:ascii="Times New Roman" w:hAnsi="Times New Roman" w:eastAsia="仿宋_GB2312" w:cs="Times New Roman"/>
          <w:bCs/>
          <w:sz w:val="24"/>
          <w:lang w:val="en-US" w:eastAsia="zh-CN"/>
        </w:rPr>
        <w:t>于2024年</w:t>
      </w:r>
      <w:r>
        <w:rPr>
          <w:rFonts w:hint="eastAsia" w:eastAsia="仿宋_GB2312" w:cs="Times New Roman"/>
          <w:bCs/>
          <w:sz w:val="24"/>
          <w:lang w:val="en-US" w:eastAsia="zh-CN"/>
        </w:rPr>
        <w:t>3</w:t>
      </w:r>
      <w:r>
        <w:rPr>
          <w:rFonts w:hint="eastAsia" w:ascii="Times New Roman" w:hAnsi="Times New Roman" w:eastAsia="仿宋_GB2312" w:cs="Times New Roman"/>
          <w:bCs/>
          <w:sz w:val="24"/>
          <w:lang w:val="en-US" w:eastAsia="zh-CN"/>
        </w:rPr>
        <w:t>月</w:t>
      </w:r>
      <w:r>
        <w:rPr>
          <w:rFonts w:hint="eastAsia" w:eastAsia="仿宋_GB2312" w:cs="Times New Roman"/>
          <w:bCs/>
          <w:sz w:val="24"/>
          <w:lang w:val="en-US" w:eastAsia="zh-CN"/>
        </w:rPr>
        <w:t>14</w:t>
      </w:r>
      <w:r>
        <w:rPr>
          <w:rFonts w:hint="eastAsia" w:ascii="Times New Roman" w:hAnsi="Times New Roman" w:eastAsia="仿宋_GB2312" w:cs="Times New Roman"/>
          <w:bCs/>
          <w:sz w:val="24"/>
          <w:lang w:val="en-US" w:eastAsia="zh-CN"/>
        </w:rPr>
        <w:t>日组织专家对</w:t>
      </w:r>
      <w:r>
        <w:rPr>
          <w:rFonts w:hint="eastAsia" w:eastAsia="仿宋_GB2312"/>
          <w:bCs/>
          <w:sz w:val="24"/>
          <w:lang w:val="en-US" w:eastAsia="zh-CN"/>
        </w:rPr>
        <w:t>《日光温室番茄水肥一体化技术规程》修订文本</w:t>
      </w:r>
      <w:r>
        <w:rPr>
          <w:rFonts w:hint="eastAsia" w:ascii="Times New Roman" w:hAnsi="Times New Roman" w:eastAsia="仿宋_GB2312" w:cs="Times New Roman"/>
          <w:bCs/>
          <w:sz w:val="24"/>
          <w:lang w:val="en-US" w:eastAsia="zh-CN"/>
        </w:rPr>
        <w:t>和编制说明内容的合法性、安全性、适用性、协调性、先进性进行技术审查，</w:t>
      </w:r>
      <w:r>
        <w:rPr>
          <w:rFonts w:hint="eastAsia" w:eastAsia="仿宋_GB2312"/>
          <w:bCs/>
          <w:sz w:val="24"/>
          <w:lang w:val="en-US" w:eastAsia="zh-CN"/>
        </w:rPr>
        <w:t>标准起草工作组</w:t>
      </w:r>
      <w:r>
        <w:rPr>
          <w:rFonts w:hint="eastAsia" w:ascii="Times New Roman" w:hAnsi="Times New Roman" w:eastAsia="仿宋_GB2312" w:cs="Times New Roman"/>
          <w:bCs/>
          <w:sz w:val="24"/>
          <w:lang w:val="en-US" w:eastAsia="zh-CN"/>
        </w:rPr>
        <w:t>对标准内容做进一步修改完善。</w:t>
      </w:r>
    </w:p>
    <w:p w14:paraId="579D12BB">
      <w:pPr>
        <w:numPr>
          <w:ilvl w:val="0"/>
          <w:numId w:val="3"/>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征求意见</w:t>
      </w:r>
    </w:p>
    <w:p w14:paraId="3E65DC34">
      <w:pPr>
        <w:numPr>
          <w:ilvl w:val="0"/>
          <w:numId w:val="0"/>
        </w:numPr>
        <w:spacing w:line="400" w:lineRule="exact"/>
        <w:rPr>
          <w:rFonts w:hint="default" w:eastAsia="仿宋_GB2312"/>
          <w:bCs/>
          <w:sz w:val="24"/>
          <w:lang w:val="en-US" w:eastAsia="zh-CN"/>
        </w:rPr>
      </w:pPr>
      <w:r>
        <w:rPr>
          <w:rFonts w:hint="eastAsia" w:eastAsia="仿宋_GB2312"/>
          <w:bCs/>
          <w:sz w:val="24"/>
          <w:lang w:val="en-US" w:eastAsia="zh-CN"/>
        </w:rPr>
        <w:t xml:space="preserve">    标准起草工作组于2023年12 月1日将《日光温室番茄水肥一体化技术规程》修订文本报省市场监督管理局挂网向社会公开征求意见1个月。</w:t>
      </w:r>
    </w:p>
    <w:p w14:paraId="223AB133">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完善文本</w:t>
      </w:r>
    </w:p>
    <w:p w14:paraId="79AB1EDD">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标准起草工作组进一步修改完善《日光温室番茄水肥一体化技术规程》后形成标准送审稿，标委会表决通过。</w:t>
      </w:r>
    </w:p>
    <w:p w14:paraId="10C81B17">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形成报批稿、提交报批材料</w:t>
      </w:r>
    </w:p>
    <w:p w14:paraId="038B4062">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标准起草工作组于2024年5月14日形成《日光温室番茄水肥一体化技术规程》报批稿，提交省市场监督管理局报批材料。</w:t>
      </w:r>
    </w:p>
    <w:p w14:paraId="7C28E246">
      <w:pPr>
        <w:numPr>
          <w:ilvl w:val="0"/>
          <w:numId w:val="4"/>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营养液配方的选择</w:t>
      </w:r>
    </w:p>
    <w:p w14:paraId="062FF8AB">
      <w:pPr>
        <w:numPr>
          <w:ilvl w:val="0"/>
          <w:numId w:val="0"/>
        </w:numPr>
        <w:spacing w:line="400" w:lineRule="exact"/>
        <w:ind w:firstLine="480"/>
        <w:rPr>
          <w:rFonts w:hint="eastAsia" w:eastAsia="仿宋_GB2312"/>
          <w:bCs/>
          <w:sz w:val="24"/>
          <w:lang w:val="en-US" w:eastAsia="zh-CN"/>
        </w:rPr>
      </w:pPr>
      <w:r>
        <w:rPr>
          <w:rFonts w:hint="eastAsia" w:eastAsia="仿宋_GB2312"/>
          <w:bCs/>
          <w:sz w:val="24"/>
          <w:lang w:val="en-US" w:eastAsia="zh-CN"/>
        </w:rPr>
        <w:t>据资料和2008-2023年试验（见表1和2）结果得到，山崎番茄营养液配方效果较好（见表3），施用荷兰番茄配方和山崎番茄配方的1倍标准浓度营养液的处理幼苗真叶数最多，达9.5片。其次是施用山东农业大学番茄配方和华南农业大学番茄配方的，真叶数为9.0片。节间长2.4㎝～2.7cm，处理间差异不大。因此山崎营养配方植株较壮，可以它为基础进行番茄不同生长发育阶段进行营养调整。</w:t>
      </w:r>
    </w:p>
    <w:p w14:paraId="14C0ABAB">
      <w:pPr>
        <w:spacing w:before="156" w:beforeLines="50"/>
        <w:jc w:val="center"/>
        <w:rPr>
          <w:rFonts w:hint="eastAsia" w:eastAsia="黑体"/>
          <w:sz w:val="18"/>
          <w:szCs w:val="18"/>
        </w:rPr>
      </w:pPr>
      <w:r>
        <w:rPr>
          <w:rFonts w:eastAsia="黑体"/>
          <w:sz w:val="18"/>
          <w:szCs w:val="18"/>
        </w:rPr>
        <w:t>表1  番茄大量元素营养液配方（mg</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eastAsia="黑体"/>
          <w:sz w:val="18"/>
          <w:szCs w:val="18"/>
        </w:rPr>
        <w:t>）</w:t>
      </w:r>
    </w:p>
    <w:tbl>
      <w:tblPr>
        <w:tblStyle w:val="12"/>
        <w:tblW w:w="5000"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6"/>
        <w:gridCol w:w="1281"/>
        <w:gridCol w:w="795"/>
        <w:gridCol w:w="1196"/>
        <w:gridCol w:w="1175"/>
        <w:gridCol w:w="1228"/>
        <w:gridCol w:w="1059"/>
        <w:gridCol w:w="796"/>
      </w:tblGrid>
      <w:tr w14:paraId="2714E57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579" w:type="pct"/>
            <w:tcBorders>
              <w:top w:val="single" w:color="auto" w:sz="12" w:space="0"/>
              <w:left w:val="nil"/>
              <w:bottom w:val="single" w:color="auto" w:sz="8" w:space="0"/>
              <w:right w:val="nil"/>
            </w:tcBorders>
            <w:noWrap w:val="0"/>
            <w:vAlign w:val="center"/>
          </w:tcPr>
          <w:p w14:paraId="2BC3BA65">
            <w:pPr>
              <w:ind w:right="-307" w:rightChars="-146" w:firstLine="90" w:firstLineChars="50"/>
              <w:rPr>
                <w:rFonts w:hint="eastAsia" w:hAnsi="宋体"/>
                <w:sz w:val="18"/>
                <w:szCs w:val="18"/>
              </w:rPr>
            </w:pPr>
            <w:r>
              <w:rPr>
                <w:rFonts w:hAnsi="宋体"/>
                <w:sz w:val="18"/>
                <w:szCs w:val="18"/>
              </w:rPr>
              <w:t>配方名称</w:t>
            </w:r>
          </w:p>
          <w:p w14:paraId="7A31571F">
            <w:pPr>
              <w:ind w:right="-307" w:rightChars="-146"/>
              <w:rPr>
                <w:sz w:val="18"/>
                <w:szCs w:val="18"/>
              </w:rPr>
            </w:pPr>
            <w:r>
              <w:rPr>
                <w:rFonts w:hint="eastAsia"/>
                <w:color w:val="444444"/>
                <w:sz w:val="18"/>
                <w:szCs w:val="18"/>
              </w:rPr>
              <w:t>Recipe Name</w:t>
            </w:r>
            <w:r>
              <w:rPr>
                <w:color w:val="444444"/>
                <w:sz w:val="18"/>
                <w:szCs w:val="18"/>
              </w:rPr>
              <w:t>s</w:t>
            </w:r>
          </w:p>
        </w:tc>
        <w:tc>
          <w:tcPr>
            <w:tcW w:w="752" w:type="pct"/>
            <w:tcBorders>
              <w:top w:val="single" w:color="auto" w:sz="12" w:space="0"/>
              <w:left w:val="nil"/>
              <w:bottom w:val="single" w:color="auto" w:sz="8" w:space="0"/>
              <w:right w:val="nil"/>
            </w:tcBorders>
            <w:noWrap w:val="0"/>
            <w:vAlign w:val="center"/>
          </w:tcPr>
          <w:p w14:paraId="25020A68">
            <w:pPr>
              <w:jc w:val="center"/>
              <w:rPr>
                <w:rFonts w:hint="eastAsia" w:hAnsi="宋体"/>
                <w:sz w:val="18"/>
                <w:szCs w:val="18"/>
              </w:rPr>
            </w:pPr>
            <w:r>
              <w:rPr>
                <w:rFonts w:hAnsi="宋体"/>
                <w:sz w:val="18"/>
                <w:szCs w:val="18"/>
              </w:rPr>
              <w:t>硝酸钙</w:t>
            </w:r>
          </w:p>
          <w:p w14:paraId="6F53C1CB">
            <w:pPr>
              <w:jc w:val="center"/>
              <w:rPr>
                <w:rFonts w:hint="eastAsia"/>
                <w:sz w:val="18"/>
                <w:szCs w:val="18"/>
              </w:rPr>
            </w:pPr>
            <w:r>
              <w:rPr>
                <w:rFonts w:hint="eastAsia"/>
                <w:sz w:val="18"/>
                <w:szCs w:val="18"/>
              </w:rPr>
              <w:t>Ca(NO</w:t>
            </w:r>
            <w:r>
              <w:rPr>
                <w:rFonts w:hint="eastAsia"/>
                <w:sz w:val="18"/>
                <w:szCs w:val="18"/>
                <w:vertAlign w:val="subscript"/>
              </w:rPr>
              <w:t>3</w:t>
            </w:r>
            <w:r>
              <w:rPr>
                <w:rFonts w:hint="eastAsia"/>
                <w:sz w:val="18"/>
                <w:szCs w:val="18"/>
              </w:rPr>
              <w:t>)</w:t>
            </w:r>
            <w:r>
              <w:rPr>
                <w:rFonts w:hint="eastAsia" w:ascii="宋体" w:hAnsi="宋体"/>
                <w:sz w:val="18"/>
                <w:szCs w:val="18"/>
                <w:vertAlign w:val="subscript"/>
              </w:rPr>
              <w:t>2</w:t>
            </w:r>
            <w:r>
              <w:rPr>
                <w:sz w:val="18"/>
                <w:szCs w:val="18"/>
              </w:rPr>
              <w:t>·</w:t>
            </w:r>
            <w:r>
              <w:rPr>
                <w:rFonts w:hint="eastAsia" w:ascii="宋体" w:hAnsi="宋体"/>
                <w:sz w:val="18"/>
                <w:szCs w:val="18"/>
              </w:rPr>
              <w:t>4H</w:t>
            </w:r>
            <w:r>
              <w:rPr>
                <w:rFonts w:hint="eastAsia" w:ascii="宋体" w:hAnsi="宋体"/>
                <w:sz w:val="18"/>
                <w:szCs w:val="18"/>
                <w:vertAlign w:val="subscript"/>
              </w:rPr>
              <w:t>2</w:t>
            </w:r>
            <w:r>
              <w:rPr>
                <w:rFonts w:hint="eastAsia" w:ascii="宋体" w:hAnsi="宋体"/>
                <w:sz w:val="18"/>
                <w:szCs w:val="18"/>
              </w:rPr>
              <w:t>O</w:t>
            </w:r>
          </w:p>
        </w:tc>
        <w:tc>
          <w:tcPr>
            <w:tcW w:w="467" w:type="pct"/>
            <w:tcBorders>
              <w:top w:val="single" w:color="auto" w:sz="12" w:space="0"/>
              <w:left w:val="nil"/>
              <w:bottom w:val="single" w:color="auto" w:sz="8" w:space="0"/>
              <w:right w:val="nil"/>
            </w:tcBorders>
            <w:noWrap w:val="0"/>
            <w:vAlign w:val="center"/>
          </w:tcPr>
          <w:p w14:paraId="2F163102">
            <w:pPr>
              <w:jc w:val="center"/>
              <w:rPr>
                <w:rFonts w:hint="eastAsia" w:hAnsi="宋体"/>
                <w:sz w:val="18"/>
                <w:szCs w:val="18"/>
              </w:rPr>
            </w:pPr>
            <w:r>
              <w:rPr>
                <w:rFonts w:hAnsi="宋体"/>
                <w:sz w:val="18"/>
                <w:szCs w:val="18"/>
              </w:rPr>
              <w:t>硝酸钾</w:t>
            </w:r>
          </w:p>
          <w:p w14:paraId="69C9D950">
            <w:pPr>
              <w:jc w:val="center"/>
              <w:rPr>
                <w:rFonts w:hint="eastAsia"/>
                <w:sz w:val="18"/>
                <w:szCs w:val="18"/>
              </w:rPr>
            </w:pPr>
            <w:r>
              <w:rPr>
                <w:rFonts w:hint="eastAsia"/>
                <w:sz w:val="18"/>
                <w:szCs w:val="18"/>
              </w:rPr>
              <w:t>KNO</w:t>
            </w:r>
            <w:r>
              <w:rPr>
                <w:rFonts w:hint="eastAsia"/>
                <w:sz w:val="18"/>
                <w:szCs w:val="18"/>
                <w:vertAlign w:val="subscript"/>
              </w:rPr>
              <w:t>3</w:t>
            </w:r>
          </w:p>
        </w:tc>
        <w:tc>
          <w:tcPr>
            <w:tcW w:w="702" w:type="pct"/>
            <w:tcBorders>
              <w:top w:val="single" w:color="auto" w:sz="12" w:space="0"/>
              <w:left w:val="nil"/>
              <w:bottom w:val="single" w:color="auto" w:sz="8" w:space="0"/>
              <w:right w:val="nil"/>
            </w:tcBorders>
            <w:noWrap w:val="0"/>
            <w:vAlign w:val="center"/>
          </w:tcPr>
          <w:p w14:paraId="7F74800D">
            <w:pPr>
              <w:jc w:val="center"/>
              <w:rPr>
                <w:rFonts w:hint="eastAsia" w:hAnsi="宋体"/>
                <w:sz w:val="18"/>
                <w:szCs w:val="18"/>
              </w:rPr>
            </w:pPr>
            <w:r>
              <w:rPr>
                <w:rFonts w:hAnsi="宋体"/>
                <w:sz w:val="18"/>
                <w:szCs w:val="18"/>
              </w:rPr>
              <w:t>磷酸二氢铵</w:t>
            </w:r>
          </w:p>
          <w:p w14:paraId="60C61921">
            <w:pPr>
              <w:jc w:val="center"/>
              <w:rPr>
                <w:rFonts w:hint="eastAsia"/>
                <w:sz w:val="18"/>
                <w:szCs w:val="18"/>
              </w:rPr>
            </w:pPr>
            <w:r>
              <w:rPr>
                <w:rFonts w:hint="eastAsia"/>
                <w:sz w:val="18"/>
                <w:szCs w:val="18"/>
              </w:rPr>
              <w:t>(NH</w:t>
            </w:r>
            <w:r>
              <w:rPr>
                <w:rFonts w:hint="eastAsia"/>
                <w:sz w:val="18"/>
                <w:szCs w:val="18"/>
                <w:vertAlign w:val="subscript"/>
              </w:rPr>
              <w:t>4</w:t>
            </w:r>
            <w:r>
              <w:rPr>
                <w:rFonts w:hint="eastAsia"/>
                <w:sz w:val="18"/>
                <w:szCs w:val="18"/>
              </w:rPr>
              <w:t>)H</w:t>
            </w:r>
            <w:r>
              <w:rPr>
                <w:rFonts w:hint="eastAsia"/>
                <w:sz w:val="18"/>
                <w:szCs w:val="18"/>
                <w:vertAlign w:val="subscript"/>
              </w:rPr>
              <w:t>2</w:t>
            </w:r>
            <w:r>
              <w:rPr>
                <w:rFonts w:hint="eastAsia"/>
                <w:sz w:val="18"/>
                <w:szCs w:val="18"/>
              </w:rPr>
              <w:t>PO</w:t>
            </w:r>
            <w:r>
              <w:rPr>
                <w:rFonts w:hint="eastAsia"/>
                <w:sz w:val="18"/>
                <w:szCs w:val="18"/>
                <w:vertAlign w:val="subscript"/>
              </w:rPr>
              <w:t>4</w:t>
            </w:r>
          </w:p>
        </w:tc>
        <w:tc>
          <w:tcPr>
            <w:tcW w:w="690" w:type="pct"/>
            <w:tcBorders>
              <w:top w:val="single" w:color="auto" w:sz="12" w:space="0"/>
              <w:left w:val="nil"/>
              <w:bottom w:val="single" w:color="auto" w:sz="8" w:space="0"/>
              <w:right w:val="nil"/>
            </w:tcBorders>
            <w:noWrap w:val="0"/>
            <w:vAlign w:val="center"/>
          </w:tcPr>
          <w:p w14:paraId="10981077">
            <w:pPr>
              <w:jc w:val="center"/>
              <w:rPr>
                <w:rFonts w:hint="eastAsia" w:hAnsi="宋体"/>
                <w:sz w:val="18"/>
                <w:szCs w:val="18"/>
              </w:rPr>
            </w:pPr>
            <w:r>
              <w:rPr>
                <w:rFonts w:hAnsi="宋体"/>
                <w:sz w:val="18"/>
                <w:szCs w:val="18"/>
              </w:rPr>
              <w:t>磷酸二氢钾</w:t>
            </w:r>
          </w:p>
          <w:p w14:paraId="010CA7B7">
            <w:pPr>
              <w:jc w:val="center"/>
              <w:rPr>
                <w:rFonts w:hint="eastAsia"/>
                <w:sz w:val="18"/>
                <w:szCs w:val="18"/>
              </w:rPr>
            </w:pPr>
            <w:r>
              <w:rPr>
                <w:rFonts w:hint="eastAsia"/>
                <w:sz w:val="18"/>
                <w:szCs w:val="18"/>
              </w:rPr>
              <w:t>KH</w:t>
            </w:r>
            <w:r>
              <w:rPr>
                <w:rFonts w:hint="eastAsia"/>
                <w:sz w:val="18"/>
                <w:szCs w:val="18"/>
                <w:vertAlign w:val="subscript"/>
              </w:rPr>
              <w:t>2</w:t>
            </w:r>
            <w:r>
              <w:rPr>
                <w:rFonts w:hint="eastAsia"/>
                <w:sz w:val="18"/>
                <w:szCs w:val="18"/>
              </w:rPr>
              <w:t>PO</w:t>
            </w:r>
            <w:r>
              <w:rPr>
                <w:rFonts w:hint="eastAsia"/>
                <w:sz w:val="18"/>
                <w:szCs w:val="18"/>
                <w:vertAlign w:val="subscript"/>
              </w:rPr>
              <w:t>4</w:t>
            </w:r>
          </w:p>
        </w:tc>
        <w:tc>
          <w:tcPr>
            <w:tcW w:w="721" w:type="pct"/>
            <w:tcBorders>
              <w:top w:val="single" w:color="auto" w:sz="12" w:space="0"/>
              <w:left w:val="nil"/>
              <w:bottom w:val="single" w:color="auto" w:sz="8" w:space="0"/>
              <w:right w:val="nil"/>
            </w:tcBorders>
            <w:noWrap w:val="0"/>
            <w:vAlign w:val="center"/>
          </w:tcPr>
          <w:p w14:paraId="6961DB95">
            <w:pPr>
              <w:jc w:val="center"/>
              <w:rPr>
                <w:rFonts w:hint="eastAsia" w:hAnsi="宋体"/>
                <w:sz w:val="18"/>
                <w:szCs w:val="18"/>
              </w:rPr>
            </w:pPr>
            <w:r>
              <w:rPr>
                <w:rFonts w:hAnsi="宋体"/>
                <w:sz w:val="18"/>
                <w:szCs w:val="18"/>
              </w:rPr>
              <w:t>硫酸镁</w:t>
            </w:r>
          </w:p>
          <w:p w14:paraId="38CF7E65">
            <w:pPr>
              <w:jc w:val="center"/>
              <w:rPr>
                <w:rFonts w:hint="eastAsia"/>
                <w:sz w:val="18"/>
                <w:szCs w:val="18"/>
              </w:rPr>
            </w:pPr>
            <w:r>
              <w:rPr>
                <w:rFonts w:hint="eastAsia"/>
                <w:sz w:val="18"/>
                <w:szCs w:val="18"/>
              </w:rPr>
              <w:t>MgSO</w:t>
            </w:r>
            <w:r>
              <w:rPr>
                <w:rFonts w:hint="eastAsia"/>
                <w:sz w:val="18"/>
                <w:szCs w:val="18"/>
                <w:vertAlign w:val="subscript"/>
              </w:rPr>
              <w:t>4</w:t>
            </w:r>
            <w:r>
              <w:rPr>
                <w:sz w:val="18"/>
                <w:szCs w:val="18"/>
              </w:rPr>
              <w:t>·</w:t>
            </w:r>
            <w:r>
              <w:rPr>
                <w:rFonts w:hint="eastAsia"/>
                <w:sz w:val="18"/>
                <w:szCs w:val="18"/>
              </w:rPr>
              <w:t>7H</w:t>
            </w:r>
            <w:r>
              <w:rPr>
                <w:rFonts w:hint="eastAsia"/>
                <w:sz w:val="18"/>
                <w:szCs w:val="18"/>
                <w:vertAlign w:val="subscript"/>
              </w:rPr>
              <w:t>2</w:t>
            </w:r>
            <w:r>
              <w:rPr>
                <w:rFonts w:hint="eastAsia"/>
                <w:sz w:val="18"/>
                <w:szCs w:val="18"/>
              </w:rPr>
              <w:t>O</w:t>
            </w:r>
          </w:p>
        </w:tc>
        <w:tc>
          <w:tcPr>
            <w:tcW w:w="622" w:type="pct"/>
            <w:tcBorders>
              <w:top w:val="single" w:color="auto" w:sz="12" w:space="0"/>
              <w:left w:val="nil"/>
              <w:bottom w:val="single" w:color="auto" w:sz="8" w:space="0"/>
              <w:right w:val="nil"/>
            </w:tcBorders>
            <w:noWrap w:val="0"/>
            <w:vAlign w:val="center"/>
          </w:tcPr>
          <w:p w14:paraId="385F7929">
            <w:pPr>
              <w:jc w:val="center"/>
              <w:rPr>
                <w:rFonts w:hint="eastAsia" w:hAnsi="宋体"/>
                <w:sz w:val="18"/>
                <w:szCs w:val="18"/>
              </w:rPr>
            </w:pPr>
            <w:r>
              <w:rPr>
                <w:rFonts w:hAnsi="宋体"/>
                <w:sz w:val="18"/>
                <w:szCs w:val="18"/>
              </w:rPr>
              <w:t>硫酸铵</w:t>
            </w:r>
          </w:p>
          <w:p w14:paraId="4FDE77D8">
            <w:pPr>
              <w:jc w:val="center"/>
              <w:rPr>
                <w:rFonts w:hint="eastAsia"/>
                <w:sz w:val="18"/>
                <w:szCs w:val="18"/>
              </w:rPr>
            </w:pPr>
            <w:r>
              <w:rPr>
                <w:rFonts w:hint="eastAsia"/>
                <w:sz w:val="18"/>
                <w:szCs w:val="18"/>
              </w:rPr>
              <w:t>(NH</w:t>
            </w:r>
            <w:r>
              <w:rPr>
                <w:rFonts w:hint="eastAsia"/>
                <w:sz w:val="18"/>
                <w:szCs w:val="18"/>
                <w:vertAlign w:val="subscript"/>
              </w:rPr>
              <w:t>4</w:t>
            </w:r>
            <w:r>
              <w:rPr>
                <w:rFonts w:hint="eastAsia"/>
                <w:sz w:val="18"/>
                <w:szCs w:val="18"/>
              </w:rPr>
              <w:t>)</w:t>
            </w:r>
            <w:r>
              <w:rPr>
                <w:rFonts w:hint="eastAsia"/>
                <w:sz w:val="18"/>
                <w:szCs w:val="18"/>
                <w:vertAlign w:val="subscript"/>
              </w:rPr>
              <w:t>2</w:t>
            </w:r>
            <w:r>
              <w:rPr>
                <w:rFonts w:hint="eastAsia"/>
                <w:sz w:val="18"/>
                <w:szCs w:val="18"/>
              </w:rPr>
              <w:t>SO</w:t>
            </w:r>
            <w:r>
              <w:rPr>
                <w:rFonts w:hint="eastAsia"/>
                <w:sz w:val="18"/>
                <w:szCs w:val="18"/>
                <w:vertAlign w:val="subscript"/>
              </w:rPr>
              <w:t>4</w:t>
            </w:r>
          </w:p>
        </w:tc>
        <w:tc>
          <w:tcPr>
            <w:tcW w:w="467" w:type="pct"/>
            <w:tcBorders>
              <w:top w:val="single" w:color="auto" w:sz="12" w:space="0"/>
              <w:left w:val="nil"/>
              <w:bottom w:val="single" w:color="auto" w:sz="8" w:space="0"/>
              <w:right w:val="nil"/>
            </w:tcBorders>
            <w:noWrap w:val="0"/>
            <w:vAlign w:val="center"/>
          </w:tcPr>
          <w:p w14:paraId="1412EE00">
            <w:pPr>
              <w:jc w:val="center"/>
              <w:rPr>
                <w:rFonts w:hint="eastAsia" w:hAnsi="宋体"/>
                <w:sz w:val="18"/>
                <w:szCs w:val="18"/>
              </w:rPr>
            </w:pPr>
            <w:r>
              <w:rPr>
                <w:rFonts w:hAnsi="宋体"/>
                <w:sz w:val="18"/>
                <w:szCs w:val="18"/>
              </w:rPr>
              <w:t>硫酸钾</w:t>
            </w:r>
          </w:p>
          <w:p w14:paraId="49D3576B">
            <w:pPr>
              <w:jc w:val="center"/>
              <w:rPr>
                <w:rFonts w:hint="eastAsia"/>
                <w:sz w:val="18"/>
                <w:szCs w:val="18"/>
              </w:rPr>
            </w:pPr>
            <w:r>
              <w:rPr>
                <w:rFonts w:hint="eastAsia"/>
                <w:sz w:val="18"/>
                <w:szCs w:val="18"/>
              </w:rPr>
              <w:t>K</w:t>
            </w:r>
            <w:r>
              <w:rPr>
                <w:rFonts w:hint="eastAsia"/>
                <w:sz w:val="18"/>
                <w:szCs w:val="18"/>
                <w:vertAlign w:val="subscript"/>
              </w:rPr>
              <w:t>2</w:t>
            </w:r>
            <w:r>
              <w:rPr>
                <w:rFonts w:hint="eastAsia"/>
                <w:sz w:val="18"/>
                <w:szCs w:val="18"/>
              </w:rPr>
              <w:t>SO</w:t>
            </w:r>
            <w:r>
              <w:rPr>
                <w:rFonts w:hint="eastAsia"/>
                <w:sz w:val="18"/>
                <w:szCs w:val="18"/>
                <w:vertAlign w:val="subscript"/>
              </w:rPr>
              <w:t>4</w:t>
            </w:r>
          </w:p>
        </w:tc>
      </w:tr>
      <w:tr w14:paraId="189B6E8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579" w:type="pct"/>
            <w:tcBorders>
              <w:top w:val="single" w:color="auto" w:sz="8" w:space="0"/>
              <w:left w:val="nil"/>
              <w:bottom w:val="nil"/>
              <w:right w:val="nil"/>
            </w:tcBorders>
            <w:noWrap w:val="0"/>
            <w:vAlign w:val="center"/>
          </w:tcPr>
          <w:p w14:paraId="563B5845">
            <w:pPr>
              <w:jc w:val="center"/>
              <w:rPr>
                <w:rFonts w:hint="eastAsia" w:hAnsi="宋体"/>
                <w:sz w:val="18"/>
                <w:szCs w:val="18"/>
              </w:rPr>
            </w:pPr>
            <w:r>
              <w:rPr>
                <w:rFonts w:hAnsi="宋体"/>
                <w:sz w:val="18"/>
                <w:szCs w:val="18"/>
              </w:rPr>
              <w:t>荷</w:t>
            </w:r>
            <w:r>
              <w:rPr>
                <w:sz w:val="18"/>
                <w:szCs w:val="18"/>
              </w:rPr>
              <w:t xml:space="preserve">    </w:t>
            </w:r>
            <w:r>
              <w:rPr>
                <w:rFonts w:hAnsi="宋体"/>
                <w:sz w:val="18"/>
                <w:szCs w:val="18"/>
              </w:rPr>
              <w:t>兰</w:t>
            </w:r>
          </w:p>
          <w:p w14:paraId="24833D31">
            <w:pPr>
              <w:jc w:val="center"/>
              <w:rPr>
                <w:rFonts w:hint="eastAsia"/>
                <w:sz w:val="18"/>
                <w:szCs w:val="18"/>
              </w:rPr>
            </w:pPr>
            <w:r>
              <w:rPr>
                <w:rFonts w:hAnsi="宋体"/>
                <w:sz w:val="18"/>
                <w:szCs w:val="18"/>
              </w:rPr>
              <w:t>Holland</w:t>
            </w:r>
          </w:p>
        </w:tc>
        <w:tc>
          <w:tcPr>
            <w:tcW w:w="752" w:type="pct"/>
            <w:tcBorders>
              <w:top w:val="single" w:color="auto" w:sz="8" w:space="0"/>
              <w:left w:val="nil"/>
              <w:bottom w:val="nil"/>
              <w:right w:val="nil"/>
            </w:tcBorders>
            <w:noWrap w:val="0"/>
            <w:vAlign w:val="center"/>
          </w:tcPr>
          <w:p w14:paraId="18A8D654">
            <w:pPr>
              <w:jc w:val="center"/>
              <w:rPr>
                <w:sz w:val="18"/>
                <w:szCs w:val="18"/>
              </w:rPr>
            </w:pPr>
            <w:r>
              <w:rPr>
                <w:sz w:val="18"/>
                <w:szCs w:val="18"/>
              </w:rPr>
              <w:t>886</w:t>
            </w:r>
          </w:p>
        </w:tc>
        <w:tc>
          <w:tcPr>
            <w:tcW w:w="467" w:type="pct"/>
            <w:tcBorders>
              <w:top w:val="single" w:color="auto" w:sz="8" w:space="0"/>
              <w:left w:val="nil"/>
              <w:bottom w:val="nil"/>
              <w:right w:val="nil"/>
            </w:tcBorders>
            <w:noWrap w:val="0"/>
            <w:vAlign w:val="center"/>
          </w:tcPr>
          <w:p w14:paraId="1285D31F">
            <w:pPr>
              <w:jc w:val="center"/>
              <w:rPr>
                <w:sz w:val="18"/>
                <w:szCs w:val="18"/>
              </w:rPr>
            </w:pPr>
            <w:r>
              <w:rPr>
                <w:sz w:val="18"/>
                <w:szCs w:val="18"/>
              </w:rPr>
              <w:t>303</w:t>
            </w:r>
          </w:p>
        </w:tc>
        <w:tc>
          <w:tcPr>
            <w:tcW w:w="702" w:type="pct"/>
            <w:tcBorders>
              <w:top w:val="single" w:color="auto" w:sz="8" w:space="0"/>
              <w:left w:val="nil"/>
              <w:bottom w:val="nil"/>
              <w:right w:val="nil"/>
            </w:tcBorders>
            <w:noWrap w:val="0"/>
            <w:vAlign w:val="center"/>
          </w:tcPr>
          <w:p w14:paraId="78B18550">
            <w:pPr>
              <w:jc w:val="center"/>
              <w:rPr>
                <w:sz w:val="18"/>
                <w:szCs w:val="18"/>
              </w:rPr>
            </w:pPr>
          </w:p>
        </w:tc>
        <w:tc>
          <w:tcPr>
            <w:tcW w:w="690" w:type="pct"/>
            <w:tcBorders>
              <w:top w:val="single" w:color="auto" w:sz="8" w:space="0"/>
              <w:left w:val="nil"/>
              <w:bottom w:val="nil"/>
              <w:right w:val="nil"/>
            </w:tcBorders>
            <w:noWrap w:val="0"/>
            <w:vAlign w:val="center"/>
          </w:tcPr>
          <w:p w14:paraId="416FD9D0">
            <w:pPr>
              <w:jc w:val="center"/>
              <w:rPr>
                <w:sz w:val="18"/>
                <w:szCs w:val="18"/>
              </w:rPr>
            </w:pPr>
            <w:r>
              <w:rPr>
                <w:sz w:val="18"/>
                <w:szCs w:val="18"/>
              </w:rPr>
              <w:t>204</w:t>
            </w:r>
          </w:p>
        </w:tc>
        <w:tc>
          <w:tcPr>
            <w:tcW w:w="721" w:type="pct"/>
            <w:tcBorders>
              <w:top w:val="single" w:color="auto" w:sz="8" w:space="0"/>
              <w:left w:val="nil"/>
              <w:bottom w:val="nil"/>
              <w:right w:val="nil"/>
            </w:tcBorders>
            <w:noWrap w:val="0"/>
            <w:vAlign w:val="center"/>
          </w:tcPr>
          <w:p w14:paraId="41DBA414">
            <w:pPr>
              <w:jc w:val="center"/>
              <w:rPr>
                <w:sz w:val="18"/>
                <w:szCs w:val="18"/>
              </w:rPr>
            </w:pPr>
            <w:r>
              <w:rPr>
                <w:sz w:val="18"/>
                <w:szCs w:val="18"/>
              </w:rPr>
              <w:t>247</w:t>
            </w:r>
          </w:p>
        </w:tc>
        <w:tc>
          <w:tcPr>
            <w:tcW w:w="622" w:type="pct"/>
            <w:tcBorders>
              <w:top w:val="single" w:color="auto" w:sz="8" w:space="0"/>
              <w:left w:val="nil"/>
              <w:bottom w:val="nil"/>
              <w:right w:val="nil"/>
            </w:tcBorders>
            <w:noWrap w:val="0"/>
            <w:vAlign w:val="center"/>
          </w:tcPr>
          <w:p w14:paraId="28931CD9">
            <w:pPr>
              <w:jc w:val="center"/>
              <w:rPr>
                <w:sz w:val="18"/>
                <w:szCs w:val="18"/>
              </w:rPr>
            </w:pPr>
            <w:r>
              <w:rPr>
                <w:sz w:val="18"/>
                <w:szCs w:val="18"/>
              </w:rPr>
              <w:t>33</w:t>
            </w:r>
          </w:p>
        </w:tc>
        <w:tc>
          <w:tcPr>
            <w:tcW w:w="467" w:type="pct"/>
            <w:tcBorders>
              <w:top w:val="single" w:color="auto" w:sz="8" w:space="0"/>
              <w:left w:val="nil"/>
              <w:bottom w:val="nil"/>
              <w:right w:val="nil"/>
            </w:tcBorders>
            <w:noWrap w:val="0"/>
            <w:vAlign w:val="center"/>
          </w:tcPr>
          <w:p w14:paraId="488B1C3E">
            <w:pPr>
              <w:jc w:val="center"/>
              <w:rPr>
                <w:sz w:val="18"/>
                <w:szCs w:val="18"/>
              </w:rPr>
            </w:pPr>
            <w:r>
              <w:rPr>
                <w:sz w:val="18"/>
                <w:szCs w:val="18"/>
              </w:rPr>
              <w:t>218</w:t>
            </w:r>
          </w:p>
        </w:tc>
      </w:tr>
      <w:tr w14:paraId="399FC6DA">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579" w:type="pct"/>
            <w:tcBorders>
              <w:top w:val="single" w:color="auto" w:sz="8" w:space="0"/>
              <w:left w:val="nil"/>
              <w:bottom w:val="nil"/>
              <w:right w:val="nil"/>
            </w:tcBorders>
            <w:noWrap w:val="0"/>
            <w:vAlign w:val="center"/>
          </w:tcPr>
          <w:p w14:paraId="28B18430">
            <w:pPr>
              <w:jc w:val="center"/>
              <w:rPr>
                <w:rFonts w:hint="eastAsia" w:hAnsi="宋体"/>
                <w:sz w:val="18"/>
                <w:szCs w:val="18"/>
              </w:rPr>
            </w:pPr>
            <w:r>
              <w:rPr>
                <w:rFonts w:hAnsi="宋体"/>
                <w:sz w:val="18"/>
                <w:szCs w:val="18"/>
              </w:rPr>
              <w:t>山东农大</w:t>
            </w:r>
          </w:p>
          <w:p w14:paraId="7D7FA2F2">
            <w:pPr>
              <w:jc w:val="center"/>
              <w:rPr>
                <w:rFonts w:hint="eastAsia"/>
                <w:sz w:val="18"/>
                <w:szCs w:val="18"/>
              </w:rPr>
            </w:pPr>
            <w:r>
              <w:rPr>
                <w:rFonts w:hint="eastAsia" w:hAnsi="宋体"/>
                <w:sz w:val="18"/>
                <w:szCs w:val="18"/>
              </w:rPr>
              <w:t>SAU</w:t>
            </w:r>
          </w:p>
        </w:tc>
        <w:tc>
          <w:tcPr>
            <w:tcW w:w="752" w:type="pct"/>
            <w:tcBorders>
              <w:top w:val="single" w:color="auto" w:sz="8" w:space="0"/>
              <w:left w:val="nil"/>
              <w:bottom w:val="nil"/>
              <w:right w:val="nil"/>
            </w:tcBorders>
            <w:noWrap w:val="0"/>
            <w:vAlign w:val="center"/>
          </w:tcPr>
          <w:p w14:paraId="0A125968">
            <w:pPr>
              <w:jc w:val="center"/>
              <w:rPr>
                <w:sz w:val="18"/>
                <w:szCs w:val="18"/>
              </w:rPr>
            </w:pPr>
            <w:r>
              <w:rPr>
                <w:sz w:val="18"/>
                <w:szCs w:val="18"/>
              </w:rPr>
              <w:t>910</w:t>
            </w:r>
          </w:p>
        </w:tc>
        <w:tc>
          <w:tcPr>
            <w:tcW w:w="467" w:type="pct"/>
            <w:tcBorders>
              <w:top w:val="single" w:color="auto" w:sz="8" w:space="0"/>
              <w:left w:val="nil"/>
              <w:bottom w:val="nil"/>
              <w:right w:val="nil"/>
            </w:tcBorders>
            <w:noWrap w:val="0"/>
            <w:vAlign w:val="center"/>
          </w:tcPr>
          <w:p w14:paraId="2B62F639">
            <w:pPr>
              <w:jc w:val="center"/>
              <w:rPr>
                <w:sz w:val="18"/>
                <w:szCs w:val="18"/>
              </w:rPr>
            </w:pPr>
            <w:r>
              <w:rPr>
                <w:sz w:val="18"/>
                <w:szCs w:val="18"/>
              </w:rPr>
              <w:t>238</w:t>
            </w:r>
          </w:p>
        </w:tc>
        <w:tc>
          <w:tcPr>
            <w:tcW w:w="702" w:type="pct"/>
            <w:tcBorders>
              <w:top w:val="single" w:color="auto" w:sz="8" w:space="0"/>
              <w:left w:val="nil"/>
              <w:bottom w:val="nil"/>
              <w:right w:val="nil"/>
            </w:tcBorders>
            <w:noWrap w:val="0"/>
            <w:vAlign w:val="center"/>
          </w:tcPr>
          <w:p w14:paraId="5BEAC22F">
            <w:pPr>
              <w:jc w:val="center"/>
              <w:rPr>
                <w:sz w:val="18"/>
                <w:szCs w:val="18"/>
              </w:rPr>
            </w:pPr>
          </w:p>
        </w:tc>
        <w:tc>
          <w:tcPr>
            <w:tcW w:w="690" w:type="pct"/>
            <w:tcBorders>
              <w:top w:val="single" w:color="auto" w:sz="8" w:space="0"/>
              <w:left w:val="nil"/>
              <w:bottom w:val="nil"/>
              <w:right w:val="nil"/>
            </w:tcBorders>
            <w:noWrap w:val="0"/>
            <w:vAlign w:val="center"/>
          </w:tcPr>
          <w:p w14:paraId="20C944F7">
            <w:pPr>
              <w:jc w:val="center"/>
              <w:rPr>
                <w:sz w:val="18"/>
                <w:szCs w:val="18"/>
              </w:rPr>
            </w:pPr>
            <w:r>
              <w:rPr>
                <w:sz w:val="18"/>
                <w:szCs w:val="18"/>
              </w:rPr>
              <w:t>185</w:t>
            </w:r>
          </w:p>
        </w:tc>
        <w:tc>
          <w:tcPr>
            <w:tcW w:w="721" w:type="pct"/>
            <w:tcBorders>
              <w:top w:val="single" w:color="auto" w:sz="8" w:space="0"/>
              <w:left w:val="nil"/>
              <w:bottom w:val="nil"/>
              <w:right w:val="nil"/>
            </w:tcBorders>
            <w:noWrap w:val="0"/>
            <w:vAlign w:val="center"/>
          </w:tcPr>
          <w:p w14:paraId="1B4D6086">
            <w:pPr>
              <w:jc w:val="center"/>
              <w:rPr>
                <w:sz w:val="18"/>
                <w:szCs w:val="18"/>
              </w:rPr>
            </w:pPr>
            <w:r>
              <w:rPr>
                <w:sz w:val="18"/>
                <w:szCs w:val="18"/>
              </w:rPr>
              <w:t>500</w:t>
            </w:r>
          </w:p>
        </w:tc>
        <w:tc>
          <w:tcPr>
            <w:tcW w:w="622" w:type="pct"/>
            <w:tcBorders>
              <w:top w:val="single" w:color="auto" w:sz="8" w:space="0"/>
              <w:left w:val="nil"/>
              <w:bottom w:val="nil"/>
              <w:right w:val="nil"/>
            </w:tcBorders>
            <w:noWrap w:val="0"/>
            <w:vAlign w:val="center"/>
          </w:tcPr>
          <w:p w14:paraId="2DD49A30">
            <w:pPr>
              <w:jc w:val="center"/>
              <w:rPr>
                <w:sz w:val="18"/>
                <w:szCs w:val="18"/>
              </w:rPr>
            </w:pPr>
          </w:p>
        </w:tc>
        <w:tc>
          <w:tcPr>
            <w:tcW w:w="467" w:type="pct"/>
            <w:tcBorders>
              <w:top w:val="single" w:color="auto" w:sz="8" w:space="0"/>
              <w:left w:val="nil"/>
              <w:bottom w:val="nil"/>
              <w:right w:val="nil"/>
            </w:tcBorders>
            <w:noWrap w:val="0"/>
            <w:vAlign w:val="center"/>
          </w:tcPr>
          <w:p w14:paraId="2FC5AADD">
            <w:pPr>
              <w:jc w:val="center"/>
              <w:rPr>
                <w:sz w:val="18"/>
                <w:szCs w:val="18"/>
              </w:rPr>
            </w:pPr>
          </w:p>
        </w:tc>
      </w:tr>
      <w:tr w14:paraId="44027659">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579" w:type="pct"/>
            <w:tcBorders>
              <w:top w:val="nil"/>
              <w:left w:val="nil"/>
              <w:bottom w:val="nil"/>
              <w:right w:val="nil"/>
            </w:tcBorders>
            <w:noWrap w:val="0"/>
            <w:vAlign w:val="center"/>
          </w:tcPr>
          <w:p w14:paraId="69C5748F">
            <w:pPr>
              <w:jc w:val="center"/>
              <w:rPr>
                <w:rFonts w:hint="eastAsia" w:hAnsi="宋体"/>
                <w:sz w:val="18"/>
                <w:szCs w:val="18"/>
              </w:rPr>
            </w:pPr>
            <w:r>
              <w:rPr>
                <w:rFonts w:hAnsi="宋体"/>
                <w:sz w:val="18"/>
                <w:szCs w:val="18"/>
              </w:rPr>
              <w:t>华南农大</w:t>
            </w:r>
          </w:p>
          <w:p w14:paraId="2FE784C3">
            <w:pPr>
              <w:jc w:val="center"/>
              <w:rPr>
                <w:rFonts w:hint="eastAsia"/>
                <w:sz w:val="18"/>
                <w:szCs w:val="18"/>
              </w:rPr>
            </w:pPr>
            <w:r>
              <w:rPr>
                <w:rFonts w:hint="eastAsia" w:hAnsi="宋体"/>
                <w:sz w:val="18"/>
                <w:szCs w:val="18"/>
              </w:rPr>
              <w:t>HAU</w:t>
            </w:r>
          </w:p>
        </w:tc>
        <w:tc>
          <w:tcPr>
            <w:tcW w:w="752" w:type="pct"/>
            <w:tcBorders>
              <w:top w:val="nil"/>
              <w:left w:val="nil"/>
              <w:bottom w:val="nil"/>
              <w:right w:val="nil"/>
            </w:tcBorders>
            <w:noWrap w:val="0"/>
            <w:vAlign w:val="center"/>
          </w:tcPr>
          <w:p w14:paraId="65A60329">
            <w:pPr>
              <w:jc w:val="center"/>
              <w:rPr>
                <w:sz w:val="18"/>
                <w:szCs w:val="18"/>
              </w:rPr>
            </w:pPr>
            <w:r>
              <w:rPr>
                <w:sz w:val="18"/>
                <w:szCs w:val="18"/>
              </w:rPr>
              <w:t>590</w:t>
            </w:r>
          </w:p>
        </w:tc>
        <w:tc>
          <w:tcPr>
            <w:tcW w:w="467" w:type="pct"/>
            <w:tcBorders>
              <w:top w:val="nil"/>
              <w:left w:val="nil"/>
              <w:bottom w:val="nil"/>
              <w:right w:val="nil"/>
            </w:tcBorders>
            <w:noWrap w:val="0"/>
            <w:vAlign w:val="center"/>
          </w:tcPr>
          <w:p w14:paraId="4D979317">
            <w:pPr>
              <w:jc w:val="center"/>
              <w:rPr>
                <w:sz w:val="18"/>
                <w:szCs w:val="18"/>
              </w:rPr>
            </w:pPr>
            <w:r>
              <w:rPr>
                <w:sz w:val="18"/>
                <w:szCs w:val="18"/>
              </w:rPr>
              <w:t>404</w:t>
            </w:r>
          </w:p>
        </w:tc>
        <w:tc>
          <w:tcPr>
            <w:tcW w:w="702" w:type="pct"/>
            <w:tcBorders>
              <w:top w:val="nil"/>
              <w:left w:val="nil"/>
              <w:bottom w:val="nil"/>
              <w:right w:val="nil"/>
            </w:tcBorders>
            <w:noWrap w:val="0"/>
            <w:vAlign w:val="center"/>
          </w:tcPr>
          <w:p w14:paraId="3DC89DB6">
            <w:pPr>
              <w:jc w:val="center"/>
              <w:rPr>
                <w:sz w:val="18"/>
                <w:szCs w:val="18"/>
              </w:rPr>
            </w:pPr>
          </w:p>
        </w:tc>
        <w:tc>
          <w:tcPr>
            <w:tcW w:w="690" w:type="pct"/>
            <w:tcBorders>
              <w:top w:val="nil"/>
              <w:left w:val="nil"/>
              <w:bottom w:val="nil"/>
              <w:right w:val="nil"/>
            </w:tcBorders>
            <w:noWrap w:val="0"/>
            <w:vAlign w:val="center"/>
          </w:tcPr>
          <w:p w14:paraId="4758720E">
            <w:pPr>
              <w:jc w:val="center"/>
              <w:rPr>
                <w:sz w:val="18"/>
                <w:szCs w:val="18"/>
              </w:rPr>
            </w:pPr>
            <w:r>
              <w:rPr>
                <w:sz w:val="18"/>
                <w:szCs w:val="18"/>
              </w:rPr>
              <w:t>136</w:t>
            </w:r>
          </w:p>
        </w:tc>
        <w:tc>
          <w:tcPr>
            <w:tcW w:w="721" w:type="pct"/>
            <w:tcBorders>
              <w:top w:val="nil"/>
              <w:left w:val="nil"/>
              <w:bottom w:val="nil"/>
              <w:right w:val="nil"/>
            </w:tcBorders>
            <w:noWrap w:val="0"/>
            <w:vAlign w:val="center"/>
          </w:tcPr>
          <w:p w14:paraId="16C735BD">
            <w:pPr>
              <w:jc w:val="center"/>
              <w:rPr>
                <w:sz w:val="18"/>
                <w:szCs w:val="18"/>
              </w:rPr>
            </w:pPr>
            <w:r>
              <w:rPr>
                <w:sz w:val="18"/>
                <w:szCs w:val="18"/>
              </w:rPr>
              <w:t>246</w:t>
            </w:r>
          </w:p>
        </w:tc>
        <w:tc>
          <w:tcPr>
            <w:tcW w:w="622" w:type="pct"/>
            <w:tcBorders>
              <w:top w:val="nil"/>
              <w:left w:val="nil"/>
              <w:bottom w:val="nil"/>
              <w:right w:val="nil"/>
            </w:tcBorders>
            <w:noWrap w:val="0"/>
            <w:vAlign w:val="center"/>
          </w:tcPr>
          <w:p w14:paraId="1990416E">
            <w:pPr>
              <w:jc w:val="center"/>
              <w:rPr>
                <w:sz w:val="18"/>
                <w:szCs w:val="18"/>
              </w:rPr>
            </w:pPr>
          </w:p>
        </w:tc>
        <w:tc>
          <w:tcPr>
            <w:tcW w:w="467" w:type="pct"/>
            <w:tcBorders>
              <w:top w:val="nil"/>
              <w:left w:val="nil"/>
              <w:bottom w:val="nil"/>
              <w:right w:val="nil"/>
            </w:tcBorders>
            <w:noWrap w:val="0"/>
            <w:vAlign w:val="center"/>
          </w:tcPr>
          <w:p w14:paraId="22207FC2">
            <w:pPr>
              <w:jc w:val="center"/>
              <w:rPr>
                <w:sz w:val="18"/>
                <w:szCs w:val="18"/>
              </w:rPr>
            </w:pPr>
          </w:p>
        </w:tc>
      </w:tr>
      <w:tr w14:paraId="72A9EA61">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579" w:type="pct"/>
            <w:tcBorders>
              <w:top w:val="nil"/>
              <w:left w:val="nil"/>
              <w:bottom w:val="single" w:color="auto" w:sz="12" w:space="0"/>
              <w:right w:val="nil"/>
            </w:tcBorders>
            <w:noWrap w:val="0"/>
            <w:vAlign w:val="center"/>
          </w:tcPr>
          <w:p w14:paraId="41301F56">
            <w:pPr>
              <w:jc w:val="center"/>
              <w:rPr>
                <w:rFonts w:hint="eastAsia" w:hAnsi="宋体"/>
                <w:sz w:val="18"/>
                <w:szCs w:val="18"/>
              </w:rPr>
            </w:pPr>
            <w:r>
              <w:rPr>
                <w:rFonts w:hAnsi="宋体"/>
                <w:sz w:val="18"/>
                <w:szCs w:val="18"/>
              </w:rPr>
              <w:t>山</w:t>
            </w:r>
            <w:r>
              <w:rPr>
                <w:sz w:val="18"/>
                <w:szCs w:val="18"/>
              </w:rPr>
              <w:t xml:space="preserve">    </w:t>
            </w:r>
            <w:r>
              <w:rPr>
                <w:rFonts w:hAnsi="宋体"/>
                <w:sz w:val="18"/>
                <w:szCs w:val="18"/>
              </w:rPr>
              <w:t>崎</w:t>
            </w:r>
          </w:p>
          <w:p w14:paraId="57BD307B">
            <w:pPr>
              <w:jc w:val="center"/>
              <w:rPr>
                <w:rFonts w:hint="eastAsia"/>
                <w:sz w:val="18"/>
                <w:szCs w:val="18"/>
              </w:rPr>
            </w:pPr>
            <w:r>
              <w:rPr>
                <w:rFonts w:hint="eastAsia" w:hAnsi="宋体"/>
                <w:sz w:val="18"/>
                <w:szCs w:val="18"/>
              </w:rPr>
              <w:t>Shanqi</w:t>
            </w:r>
          </w:p>
        </w:tc>
        <w:tc>
          <w:tcPr>
            <w:tcW w:w="752" w:type="pct"/>
            <w:tcBorders>
              <w:top w:val="nil"/>
              <w:left w:val="nil"/>
              <w:bottom w:val="single" w:color="auto" w:sz="12" w:space="0"/>
              <w:right w:val="nil"/>
            </w:tcBorders>
            <w:noWrap w:val="0"/>
            <w:vAlign w:val="center"/>
          </w:tcPr>
          <w:p w14:paraId="786437F3">
            <w:pPr>
              <w:jc w:val="center"/>
              <w:rPr>
                <w:sz w:val="18"/>
                <w:szCs w:val="18"/>
              </w:rPr>
            </w:pPr>
            <w:r>
              <w:rPr>
                <w:sz w:val="18"/>
                <w:szCs w:val="18"/>
              </w:rPr>
              <w:t>354</w:t>
            </w:r>
          </w:p>
        </w:tc>
        <w:tc>
          <w:tcPr>
            <w:tcW w:w="467" w:type="pct"/>
            <w:tcBorders>
              <w:top w:val="nil"/>
              <w:left w:val="nil"/>
              <w:bottom w:val="single" w:color="auto" w:sz="12" w:space="0"/>
              <w:right w:val="nil"/>
            </w:tcBorders>
            <w:noWrap w:val="0"/>
            <w:vAlign w:val="center"/>
          </w:tcPr>
          <w:p w14:paraId="654AB370">
            <w:pPr>
              <w:jc w:val="center"/>
              <w:rPr>
                <w:sz w:val="18"/>
                <w:szCs w:val="18"/>
              </w:rPr>
            </w:pPr>
            <w:r>
              <w:rPr>
                <w:sz w:val="18"/>
                <w:szCs w:val="18"/>
              </w:rPr>
              <w:t>404</w:t>
            </w:r>
          </w:p>
        </w:tc>
        <w:tc>
          <w:tcPr>
            <w:tcW w:w="702" w:type="pct"/>
            <w:tcBorders>
              <w:top w:val="nil"/>
              <w:left w:val="nil"/>
              <w:bottom w:val="single" w:color="auto" w:sz="12" w:space="0"/>
              <w:right w:val="nil"/>
            </w:tcBorders>
            <w:noWrap w:val="0"/>
            <w:vAlign w:val="center"/>
          </w:tcPr>
          <w:p w14:paraId="75A0E1AA">
            <w:pPr>
              <w:jc w:val="center"/>
              <w:rPr>
                <w:sz w:val="18"/>
                <w:szCs w:val="18"/>
              </w:rPr>
            </w:pPr>
            <w:r>
              <w:rPr>
                <w:sz w:val="18"/>
                <w:szCs w:val="18"/>
              </w:rPr>
              <w:t>77</w:t>
            </w:r>
          </w:p>
        </w:tc>
        <w:tc>
          <w:tcPr>
            <w:tcW w:w="690" w:type="pct"/>
            <w:tcBorders>
              <w:top w:val="nil"/>
              <w:left w:val="nil"/>
              <w:bottom w:val="single" w:color="auto" w:sz="12" w:space="0"/>
              <w:right w:val="nil"/>
            </w:tcBorders>
            <w:noWrap w:val="0"/>
            <w:vAlign w:val="center"/>
          </w:tcPr>
          <w:p w14:paraId="572A7D93">
            <w:pPr>
              <w:jc w:val="center"/>
              <w:rPr>
                <w:sz w:val="18"/>
                <w:szCs w:val="18"/>
              </w:rPr>
            </w:pPr>
          </w:p>
        </w:tc>
        <w:tc>
          <w:tcPr>
            <w:tcW w:w="721" w:type="pct"/>
            <w:tcBorders>
              <w:top w:val="nil"/>
              <w:left w:val="nil"/>
              <w:bottom w:val="single" w:color="auto" w:sz="12" w:space="0"/>
              <w:right w:val="nil"/>
            </w:tcBorders>
            <w:noWrap w:val="0"/>
            <w:vAlign w:val="center"/>
          </w:tcPr>
          <w:p w14:paraId="67697206">
            <w:pPr>
              <w:jc w:val="center"/>
              <w:rPr>
                <w:sz w:val="18"/>
                <w:szCs w:val="18"/>
              </w:rPr>
            </w:pPr>
            <w:r>
              <w:rPr>
                <w:sz w:val="18"/>
                <w:szCs w:val="18"/>
              </w:rPr>
              <w:t>246</w:t>
            </w:r>
          </w:p>
        </w:tc>
        <w:tc>
          <w:tcPr>
            <w:tcW w:w="622" w:type="pct"/>
            <w:tcBorders>
              <w:top w:val="nil"/>
              <w:left w:val="nil"/>
              <w:bottom w:val="single" w:color="auto" w:sz="12" w:space="0"/>
              <w:right w:val="nil"/>
            </w:tcBorders>
            <w:noWrap w:val="0"/>
            <w:vAlign w:val="center"/>
          </w:tcPr>
          <w:p w14:paraId="2712879E">
            <w:pPr>
              <w:jc w:val="center"/>
              <w:rPr>
                <w:sz w:val="18"/>
                <w:szCs w:val="18"/>
              </w:rPr>
            </w:pPr>
          </w:p>
        </w:tc>
        <w:tc>
          <w:tcPr>
            <w:tcW w:w="467" w:type="pct"/>
            <w:tcBorders>
              <w:top w:val="nil"/>
              <w:left w:val="nil"/>
              <w:bottom w:val="single" w:color="auto" w:sz="12" w:space="0"/>
              <w:right w:val="nil"/>
            </w:tcBorders>
            <w:noWrap w:val="0"/>
            <w:vAlign w:val="center"/>
          </w:tcPr>
          <w:p w14:paraId="14EFB4C5">
            <w:pPr>
              <w:jc w:val="center"/>
              <w:rPr>
                <w:sz w:val="18"/>
                <w:szCs w:val="18"/>
              </w:rPr>
            </w:pPr>
          </w:p>
        </w:tc>
      </w:tr>
    </w:tbl>
    <w:p w14:paraId="29716EE8">
      <w:pPr>
        <w:ind w:left="420" w:hanging="420" w:hangingChars="200"/>
        <w:jc w:val="left"/>
        <w:rPr>
          <w:rFonts w:hint="eastAsia" w:ascii="黑体" w:eastAsia="黑体"/>
          <w:szCs w:val="21"/>
        </w:rPr>
      </w:pPr>
    </w:p>
    <w:p w14:paraId="210BD0D5">
      <w:pPr>
        <w:jc w:val="center"/>
        <w:rPr>
          <w:rFonts w:hint="eastAsia" w:eastAsia="黑体"/>
          <w:sz w:val="18"/>
          <w:szCs w:val="18"/>
        </w:rPr>
      </w:pPr>
      <w:r>
        <w:rPr>
          <w:rFonts w:eastAsia="黑体"/>
          <w:sz w:val="18"/>
          <w:szCs w:val="18"/>
        </w:rPr>
        <w:t>表2  微量元素通用营养液配方（mg</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eastAsia="黑体"/>
          <w:sz w:val="18"/>
          <w:szCs w:val="18"/>
        </w:rPr>
        <w:t>）</w:t>
      </w:r>
    </w:p>
    <w:tbl>
      <w:tblPr>
        <w:tblStyle w:val="12"/>
        <w:tblW w:w="5000"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86"/>
        <w:gridCol w:w="3418"/>
        <w:gridCol w:w="3012"/>
      </w:tblGrid>
      <w:tr w14:paraId="2C03FD02">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single" w:color="auto" w:sz="12" w:space="0"/>
              <w:left w:val="nil"/>
              <w:bottom w:val="single" w:color="auto" w:sz="8" w:space="0"/>
              <w:right w:val="nil"/>
            </w:tcBorders>
            <w:noWrap w:val="0"/>
            <w:vAlign w:val="center"/>
          </w:tcPr>
          <w:p w14:paraId="65840BEE">
            <w:pPr>
              <w:jc w:val="center"/>
              <w:rPr>
                <w:sz w:val="18"/>
                <w:szCs w:val="18"/>
              </w:rPr>
            </w:pPr>
            <w:r>
              <w:rPr>
                <w:sz w:val="18"/>
                <w:szCs w:val="18"/>
              </w:rPr>
              <w:t>化合物名称</w:t>
            </w:r>
          </w:p>
          <w:p w14:paraId="74ACED93">
            <w:pPr>
              <w:jc w:val="center"/>
              <w:rPr>
                <w:sz w:val="18"/>
                <w:szCs w:val="18"/>
              </w:rPr>
            </w:pPr>
            <w:r>
              <w:rPr>
                <w:sz w:val="18"/>
                <w:szCs w:val="18"/>
              </w:rPr>
              <w:t>Compound Name</w:t>
            </w:r>
          </w:p>
        </w:tc>
        <w:tc>
          <w:tcPr>
            <w:tcW w:w="2007" w:type="pct"/>
            <w:tcBorders>
              <w:top w:val="single" w:color="auto" w:sz="12" w:space="0"/>
              <w:left w:val="nil"/>
              <w:bottom w:val="single" w:color="auto" w:sz="8" w:space="0"/>
              <w:right w:val="nil"/>
            </w:tcBorders>
            <w:noWrap w:val="0"/>
            <w:vAlign w:val="center"/>
          </w:tcPr>
          <w:p w14:paraId="2E40950F">
            <w:pPr>
              <w:jc w:val="center"/>
              <w:rPr>
                <w:sz w:val="18"/>
                <w:szCs w:val="18"/>
              </w:rPr>
            </w:pPr>
            <w:r>
              <w:rPr>
                <w:sz w:val="18"/>
                <w:szCs w:val="18"/>
              </w:rPr>
              <w:t>每升水含化合物毫克数</w:t>
            </w:r>
          </w:p>
          <w:p w14:paraId="2673014C">
            <w:pPr>
              <w:jc w:val="center"/>
              <w:rPr>
                <w:sz w:val="18"/>
                <w:szCs w:val="18"/>
              </w:rPr>
            </w:pPr>
            <w:r>
              <w:rPr>
                <w:sz w:val="18"/>
                <w:szCs w:val="18"/>
              </w:rPr>
              <w:t>Milligrams of compound per liter water</w:t>
            </w:r>
          </w:p>
        </w:tc>
        <w:tc>
          <w:tcPr>
            <w:tcW w:w="1768" w:type="pct"/>
            <w:tcBorders>
              <w:top w:val="single" w:color="auto" w:sz="12" w:space="0"/>
              <w:left w:val="nil"/>
              <w:bottom w:val="single" w:color="auto" w:sz="8" w:space="0"/>
              <w:right w:val="nil"/>
            </w:tcBorders>
            <w:noWrap w:val="0"/>
            <w:vAlign w:val="center"/>
          </w:tcPr>
          <w:p w14:paraId="799674B1">
            <w:pPr>
              <w:jc w:val="center"/>
              <w:rPr>
                <w:sz w:val="18"/>
                <w:szCs w:val="18"/>
              </w:rPr>
            </w:pPr>
            <w:r>
              <w:rPr>
                <w:sz w:val="18"/>
                <w:szCs w:val="18"/>
              </w:rPr>
              <w:t>每升水含元素毫克数</w:t>
            </w:r>
          </w:p>
          <w:p w14:paraId="56412089">
            <w:pPr>
              <w:jc w:val="center"/>
              <w:rPr>
                <w:sz w:val="18"/>
                <w:szCs w:val="18"/>
              </w:rPr>
            </w:pPr>
            <w:r>
              <w:rPr>
                <w:sz w:val="18"/>
                <w:szCs w:val="18"/>
              </w:rPr>
              <w:t>Milligrams of element per liter water</w:t>
            </w:r>
          </w:p>
        </w:tc>
      </w:tr>
      <w:tr w14:paraId="0A6D32F1">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single" w:color="auto" w:sz="8" w:space="0"/>
              <w:left w:val="nil"/>
              <w:bottom w:val="nil"/>
              <w:right w:val="nil"/>
            </w:tcBorders>
            <w:noWrap w:val="0"/>
            <w:vAlign w:val="center"/>
          </w:tcPr>
          <w:p w14:paraId="718F0606">
            <w:pPr>
              <w:jc w:val="center"/>
              <w:rPr>
                <w:sz w:val="18"/>
                <w:szCs w:val="18"/>
              </w:rPr>
            </w:pPr>
            <w:r>
              <w:rPr>
                <w:sz w:val="18"/>
                <w:szCs w:val="18"/>
              </w:rPr>
              <w:t>乙二胺四乙酸·二钠铁</w:t>
            </w:r>
          </w:p>
          <w:p w14:paraId="6AD0F5B3">
            <w:pPr>
              <w:jc w:val="center"/>
              <w:rPr>
                <w:sz w:val="18"/>
                <w:szCs w:val="18"/>
              </w:rPr>
            </w:pPr>
            <w:r>
              <w:rPr>
                <w:sz w:val="18"/>
                <w:szCs w:val="18"/>
              </w:rPr>
              <w:t>EDTA·Na</w:t>
            </w:r>
            <w:r>
              <w:rPr>
                <w:sz w:val="18"/>
                <w:szCs w:val="18"/>
                <w:vertAlign w:val="subscript"/>
              </w:rPr>
              <w:t>2</w:t>
            </w:r>
            <w:r>
              <w:rPr>
                <w:sz w:val="18"/>
                <w:szCs w:val="18"/>
              </w:rPr>
              <w:t>Fe</w:t>
            </w:r>
          </w:p>
        </w:tc>
        <w:tc>
          <w:tcPr>
            <w:tcW w:w="2007" w:type="pct"/>
            <w:tcBorders>
              <w:top w:val="single" w:color="auto" w:sz="8" w:space="0"/>
              <w:left w:val="nil"/>
              <w:bottom w:val="nil"/>
              <w:right w:val="nil"/>
            </w:tcBorders>
            <w:noWrap w:val="0"/>
            <w:vAlign w:val="center"/>
          </w:tcPr>
          <w:p w14:paraId="704D6EBA">
            <w:pPr>
              <w:jc w:val="center"/>
              <w:rPr>
                <w:sz w:val="18"/>
                <w:szCs w:val="18"/>
              </w:rPr>
            </w:pPr>
            <w:r>
              <w:rPr>
                <w:sz w:val="18"/>
                <w:szCs w:val="18"/>
              </w:rPr>
              <w:t>20</w:t>
            </w:r>
          </w:p>
        </w:tc>
        <w:tc>
          <w:tcPr>
            <w:tcW w:w="1768" w:type="pct"/>
            <w:tcBorders>
              <w:top w:val="single" w:color="auto" w:sz="8" w:space="0"/>
              <w:left w:val="nil"/>
              <w:bottom w:val="nil"/>
              <w:right w:val="nil"/>
            </w:tcBorders>
            <w:noWrap w:val="0"/>
            <w:vAlign w:val="center"/>
          </w:tcPr>
          <w:p w14:paraId="53D712F2">
            <w:pPr>
              <w:jc w:val="center"/>
              <w:rPr>
                <w:sz w:val="18"/>
                <w:szCs w:val="18"/>
              </w:rPr>
            </w:pPr>
            <w:r>
              <w:rPr>
                <w:sz w:val="18"/>
                <w:szCs w:val="18"/>
              </w:rPr>
              <w:t>2.8</w:t>
            </w:r>
          </w:p>
        </w:tc>
      </w:tr>
      <w:tr w14:paraId="70AB61B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nil"/>
              <w:left w:val="nil"/>
              <w:bottom w:val="nil"/>
              <w:right w:val="nil"/>
            </w:tcBorders>
            <w:noWrap w:val="0"/>
            <w:vAlign w:val="center"/>
          </w:tcPr>
          <w:p w14:paraId="40D31779">
            <w:pPr>
              <w:jc w:val="center"/>
              <w:rPr>
                <w:sz w:val="18"/>
                <w:szCs w:val="18"/>
              </w:rPr>
            </w:pPr>
            <w:r>
              <w:rPr>
                <w:sz w:val="18"/>
                <w:szCs w:val="18"/>
              </w:rPr>
              <w:t>硼酸H</w:t>
            </w:r>
            <w:r>
              <w:rPr>
                <w:sz w:val="18"/>
                <w:szCs w:val="18"/>
                <w:vertAlign w:val="subscript"/>
              </w:rPr>
              <w:t>3</w:t>
            </w:r>
            <w:r>
              <w:rPr>
                <w:sz w:val="18"/>
                <w:szCs w:val="18"/>
              </w:rPr>
              <w:t>BO</w:t>
            </w:r>
            <w:r>
              <w:rPr>
                <w:sz w:val="18"/>
                <w:szCs w:val="18"/>
                <w:vertAlign w:val="subscript"/>
              </w:rPr>
              <w:t>3</w:t>
            </w:r>
          </w:p>
        </w:tc>
        <w:tc>
          <w:tcPr>
            <w:tcW w:w="2007" w:type="pct"/>
            <w:tcBorders>
              <w:top w:val="nil"/>
              <w:left w:val="nil"/>
              <w:bottom w:val="nil"/>
              <w:right w:val="nil"/>
            </w:tcBorders>
            <w:noWrap w:val="0"/>
            <w:vAlign w:val="center"/>
          </w:tcPr>
          <w:p w14:paraId="3FBE087B">
            <w:pPr>
              <w:jc w:val="center"/>
              <w:rPr>
                <w:sz w:val="18"/>
                <w:szCs w:val="18"/>
              </w:rPr>
            </w:pPr>
            <w:r>
              <w:rPr>
                <w:sz w:val="18"/>
                <w:szCs w:val="18"/>
              </w:rPr>
              <w:t>2.86</w:t>
            </w:r>
          </w:p>
        </w:tc>
        <w:tc>
          <w:tcPr>
            <w:tcW w:w="1768" w:type="pct"/>
            <w:tcBorders>
              <w:top w:val="nil"/>
              <w:left w:val="nil"/>
              <w:bottom w:val="nil"/>
              <w:right w:val="nil"/>
            </w:tcBorders>
            <w:noWrap w:val="0"/>
            <w:vAlign w:val="center"/>
          </w:tcPr>
          <w:p w14:paraId="4AF14CF4">
            <w:pPr>
              <w:jc w:val="center"/>
              <w:rPr>
                <w:sz w:val="18"/>
                <w:szCs w:val="18"/>
              </w:rPr>
            </w:pPr>
            <w:r>
              <w:rPr>
                <w:sz w:val="18"/>
                <w:szCs w:val="18"/>
              </w:rPr>
              <w:t>0.5</w:t>
            </w:r>
          </w:p>
        </w:tc>
      </w:tr>
      <w:tr w14:paraId="67CADDE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nil"/>
              <w:left w:val="nil"/>
              <w:bottom w:val="nil"/>
              <w:right w:val="nil"/>
            </w:tcBorders>
            <w:noWrap w:val="0"/>
            <w:vAlign w:val="center"/>
          </w:tcPr>
          <w:p w14:paraId="5C0707F9">
            <w:pPr>
              <w:jc w:val="center"/>
              <w:rPr>
                <w:sz w:val="18"/>
                <w:szCs w:val="18"/>
              </w:rPr>
            </w:pPr>
            <w:r>
              <w:rPr>
                <w:sz w:val="18"/>
                <w:szCs w:val="18"/>
              </w:rPr>
              <w:t>硫酸镁MnSO</w:t>
            </w:r>
            <w:r>
              <w:rPr>
                <w:sz w:val="18"/>
                <w:szCs w:val="18"/>
                <w:vertAlign w:val="subscript"/>
              </w:rPr>
              <w:t>4</w:t>
            </w:r>
            <w:r>
              <w:rPr>
                <w:sz w:val="18"/>
                <w:szCs w:val="18"/>
              </w:rPr>
              <w:t>·H</w:t>
            </w:r>
            <w:r>
              <w:rPr>
                <w:sz w:val="18"/>
                <w:szCs w:val="18"/>
                <w:vertAlign w:val="subscript"/>
              </w:rPr>
              <w:t>2</w:t>
            </w:r>
            <w:r>
              <w:rPr>
                <w:sz w:val="18"/>
                <w:szCs w:val="18"/>
              </w:rPr>
              <w:t>O</w:t>
            </w:r>
          </w:p>
        </w:tc>
        <w:tc>
          <w:tcPr>
            <w:tcW w:w="2007" w:type="pct"/>
            <w:tcBorders>
              <w:top w:val="nil"/>
              <w:left w:val="nil"/>
              <w:bottom w:val="nil"/>
              <w:right w:val="nil"/>
            </w:tcBorders>
            <w:noWrap w:val="0"/>
            <w:vAlign w:val="center"/>
          </w:tcPr>
          <w:p w14:paraId="447BEE8D">
            <w:pPr>
              <w:jc w:val="center"/>
              <w:rPr>
                <w:sz w:val="18"/>
                <w:szCs w:val="18"/>
              </w:rPr>
            </w:pPr>
            <w:r>
              <w:rPr>
                <w:sz w:val="18"/>
                <w:szCs w:val="18"/>
              </w:rPr>
              <w:t>2.13</w:t>
            </w:r>
          </w:p>
        </w:tc>
        <w:tc>
          <w:tcPr>
            <w:tcW w:w="1768" w:type="pct"/>
            <w:tcBorders>
              <w:top w:val="nil"/>
              <w:left w:val="nil"/>
              <w:bottom w:val="nil"/>
              <w:right w:val="nil"/>
            </w:tcBorders>
            <w:noWrap w:val="0"/>
            <w:vAlign w:val="center"/>
          </w:tcPr>
          <w:p w14:paraId="10CF5A87">
            <w:pPr>
              <w:jc w:val="center"/>
              <w:rPr>
                <w:sz w:val="18"/>
                <w:szCs w:val="18"/>
              </w:rPr>
            </w:pPr>
            <w:r>
              <w:rPr>
                <w:sz w:val="18"/>
                <w:szCs w:val="18"/>
              </w:rPr>
              <w:t>0.5</w:t>
            </w:r>
          </w:p>
        </w:tc>
      </w:tr>
      <w:tr w14:paraId="55B4E87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nil"/>
              <w:left w:val="nil"/>
              <w:bottom w:val="nil"/>
              <w:right w:val="nil"/>
            </w:tcBorders>
            <w:noWrap w:val="0"/>
            <w:vAlign w:val="center"/>
          </w:tcPr>
          <w:p w14:paraId="65207071">
            <w:pPr>
              <w:jc w:val="center"/>
              <w:rPr>
                <w:sz w:val="18"/>
                <w:szCs w:val="18"/>
              </w:rPr>
            </w:pPr>
            <w:r>
              <w:rPr>
                <w:sz w:val="18"/>
                <w:szCs w:val="18"/>
              </w:rPr>
              <w:t>硫酸锌ZnSO</w:t>
            </w:r>
            <w:r>
              <w:rPr>
                <w:sz w:val="18"/>
                <w:szCs w:val="18"/>
                <w:vertAlign w:val="subscript"/>
              </w:rPr>
              <w:t>4</w:t>
            </w:r>
            <w:r>
              <w:rPr>
                <w:sz w:val="18"/>
                <w:szCs w:val="18"/>
              </w:rPr>
              <w:t>·7H</w:t>
            </w:r>
            <w:r>
              <w:rPr>
                <w:sz w:val="18"/>
                <w:szCs w:val="18"/>
                <w:vertAlign w:val="subscript"/>
              </w:rPr>
              <w:t>2</w:t>
            </w:r>
            <w:r>
              <w:rPr>
                <w:sz w:val="18"/>
                <w:szCs w:val="18"/>
              </w:rPr>
              <w:t>O</w:t>
            </w:r>
          </w:p>
        </w:tc>
        <w:tc>
          <w:tcPr>
            <w:tcW w:w="2007" w:type="pct"/>
            <w:tcBorders>
              <w:top w:val="nil"/>
              <w:left w:val="nil"/>
              <w:bottom w:val="nil"/>
              <w:right w:val="nil"/>
            </w:tcBorders>
            <w:noWrap w:val="0"/>
            <w:vAlign w:val="center"/>
          </w:tcPr>
          <w:p w14:paraId="07AA7664">
            <w:pPr>
              <w:jc w:val="center"/>
              <w:rPr>
                <w:sz w:val="18"/>
                <w:szCs w:val="18"/>
              </w:rPr>
            </w:pPr>
            <w:r>
              <w:rPr>
                <w:sz w:val="18"/>
                <w:szCs w:val="18"/>
              </w:rPr>
              <w:t>0.22</w:t>
            </w:r>
          </w:p>
        </w:tc>
        <w:tc>
          <w:tcPr>
            <w:tcW w:w="1768" w:type="pct"/>
            <w:tcBorders>
              <w:top w:val="nil"/>
              <w:left w:val="nil"/>
              <w:bottom w:val="nil"/>
              <w:right w:val="nil"/>
            </w:tcBorders>
            <w:noWrap w:val="0"/>
            <w:vAlign w:val="center"/>
          </w:tcPr>
          <w:p w14:paraId="70B1FF9D">
            <w:pPr>
              <w:jc w:val="center"/>
              <w:rPr>
                <w:sz w:val="18"/>
                <w:szCs w:val="18"/>
              </w:rPr>
            </w:pPr>
            <w:r>
              <w:rPr>
                <w:sz w:val="18"/>
                <w:szCs w:val="18"/>
              </w:rPr>
              <w:t>0.05</w:t>
            </w:r>
          </w:p>
        </w:tc>
      </w:tr>
      <w:tr w14:paraId="6A929F02">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nil"/>
              <w:left w:val="nil"/>
              <w:bottom w:val="nil"/>
              <w:right w:val="nil"/>
            </w:tcBorders>
            <w:noWrap w:val="0"/>
            <w:vAlign w:val="center"/>
          </w:tcPr>
          <w:p w14:paraId="79485876">
            <w:pPr>
              <w:jc w:val="center"/>
              <w:rPr>
                <w:sz w:val="18"/>
                <w:szCs w:val="18"/>
              </w:rPr>
            </w:pPr>
            <w:r>
              <w:rPr>
                <w:sz w:val="18"/>
                <w:szCs w:val="18"/>
              </w:rPr>
              <w:t>硫酸铜CuSO</w:t>
            </w:r>
            <w:r>
              <w:rPr>
                <w:sz w:val="18"/>
                <w:szCs w:val="18"/>
                <w:vertAlign w:val="subscript"/>
              </w:rPr>
              <w:t>4</w:t>
            </w:r>
            <w:r>
              <w:rPr>
                <w:sz w:val="18"/>
                <w:szCs w:val="18"/>
              </w:rPr>
              <w:t>·5H</w:t>
            </w:r>
            <w:r>
              <w:rPr>
                <w:sz w:val="18"/>
                <w:szCs w:val="18"/>
                <w:vertAlign w:val="subscript"/>
              </w:rPr>
              <w:t>2</w:t>
            </w:r>
            <w:r>
              <w:rPr>
                <w:sz w:val="18"/>
                <w:szCs w:val="18"/>
              </w:rPr>
              <w:t>O</w:t>
            </w:r>
          </w:p>
        </w:tc>
        <w:tc>
          <w:tcPr>
            <w:tcW w:w="2007" w:type="pct"/>
            <w:tcBorders>
              <w:top w:val="nil"/>
              <w:left w:val="nil"/>
              <w:bottom w:val="nil"/>
              <w:right w:val="nil"/>
            </w:tcBorders>
            <w:noWrap w:val="0"/>
            <w:vAlign w:val="center"/>
          </w:tcPr>
          <w:p w14:paraId="7232C1EB">
            <w:pPr>
              <w:jc w:val="center"/>
              <w:rPr>
                <w:sz w:val="18"/>
                <w:szCs w:val="18"/>
              </w:rPr>
            </w:pPr>
            <w:r>
              <w:rPr>
                <w:sz w:val="18"/>
                <w:szCs w:val="18"/>
              </w:rPr>
              <w:t>0.08</w:t>
            </w:r>
          </w:p>
        </w:tc>
        <w:tc>
          <w:tcPr>
            <w:tcW w:w="1768" w:type="pct"/>
            <w:tcBorders>
              <w:top w:val="nil"/>
              <w:left w:val="nil"/>
              <w:bottom w:val="nil"/>
              <w:right w:val="nil"/>
            </w:tcBorders>
            <w:noWrap w:val="0"/>
            <w:vAlign w:val="center"/>
          </w:tcPr>
          <w:p w14:paraId="06B1335F">
            <w:pPr>
              <w:jc w:val="center"/>
              <w:rPr>
                <w:sz w:val="18"/>
                <w:szCs w:val="18"/>
              </w:rPr>
            </w:pPr>
            <w:r>
              <w:rPr>
                <w:sz w:val="18"/>
                <w:szCs w:val="18"/>
              </w:rPr>
              <w:t>0.02</w:t>
            </w:r>
          </w:p>
        </w:tc>
      </w:tr>
      <w:tr w14:paraId="6E4A6AA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25" w:type="pct"/>
            <w:tcBorders>
              <w:top w:val="nil"/>
              <w:left w:val="nil"/>
              <w:bottom w:val="single" w:color="auto" w:sz="12" w:space="0"/>
              <w:right w:val="nil"/>
            </w:tcBorders>
            <w:noWrap w:val="0"/>
            <w:vAlign w:val="center"/>
          </w:tcPr>
          <w:p w14:paraId="36463F16">
            <w:pPr>
              <w:jc w:val="center"/>
              <w:rPr>
                <w:sz w:val="18"/>
                <w:szCs w:val="18"/>
              </w:rPr>
            </w:pPr>
            <w:r>
              <w:rPr>
                <w:sz w:val="18"/>
                <w:szCs w:val="18"/>
              </w:rPr>
              <w:t>钼酸铵(NH</w:t>
            </w:r>
            <w:r>
              <w:rPr>
                <w:sz w:val="18"/>
                <w:szCs w:val="18"/>
                <w:vertAlign w:val="subscript"/>
              </w:rPr>
              <w:t>4</w:t>
            </w:r>
            <w:r>
              <w:rPr>
                <w:sz w:val="18"/>
                <w:szCs w:val="18"/>
              </w:rPr>
              <w:t>)</w:t>
            </w:r>
            <w:r>
              <w:rPr>
                <w:sz w:val="18"/>
                <w:szCs w:val="18"/>
                <w:vertAlign w:val="subscript"/>
              </w:rPr>
              <w:t>6</w:t>
            </w:r>
            <w:r>
              <w:rPr>
                <w:sz w:val="18"/>
                <w:szCs w:val="18"/>
              </w:rPr>
              <w:t>Mo</w:t>
            </w:r>
            <w:r>
              <w:rPr>
                <w:sz w:val="18"/>
                <w:szCs w:val="18"/>
                <w:vertAlign w:val="subscript"/>
              </w:rPr>
              <w:t>7</w:t>
            </w:r>
            <w:r>
              <w:rPr>
                <w:sz w:val="18"/>
                <w:szCs w:val="18"/>
              </w:rPr>
              <w:t>O</w:t>
            </w:r>
            <w:r>
              <w:rPr>
                <w:sz w:val="18"/>
                <w:szCs w:val="18"/>
                <w:vertAlign w:val="subscript"/>
              </w:rPr>
              <w:t>24</w:t>
            </w:r>
            <w:r>
              <w:rPr>
                <w:sz w:val="18"/>
                <w:szCs w:val="18"/>
              </w:rPr>
              <w:t>·4H</w:t>
            </w:r>
            <w:r>
              <w:rPr>
                <w:sz w:val="18"/>
                <w:szCs w:val="18"/>
                <w:vertAlign w:val="subscript"/>
              </w:rPr>
              <w:t>2</w:t>
            </w:r>
            <w:r>
              <w:rPr>
                <w:sz w:val="18"/>
                <w:szCs w:val="18"/>
              </w:rPr>
              <w:t>O</w:t>
            </w:r>
          </w:p>
        </w:tc>
        <w:tc>
          <w:tcPr>
            <w:tcW w:w="2007" w:type="pct"/>
            <w:tcBorders>
              <w:top w:val="nil"/>
              <w:left w:val="nil"/>
              <w:bottom w:val="single" w:color="auto" w:sz="12" w:space="0"/>
              <w:right w:val="nil"/>
            </w:tcBorders>
            <w:noWrap w:val="0"/>
            <w:vAlign w:val="center"/>
          </w:tcPr>
          <w:p w14:paraId="4ED988FE">
            <w:pPr>
              <w:jc w:val="center"/>
              <w:rPr>
                <w:sz w:val="18"/>
                <w:szCs w:val="18"/>
              </w:rPr>
            </w:pPr>
            <w:r>
              <w:rPr>
                <w:sz w:val="18"/>
                <w:szCs w:val="18"/>
              </w:rPr>
              <w:t>0.02</w:t>
            </w:r>
          </w:p>
        </w:tc>
        <w:tc>
          <w:tcPr>
            <w:tcW w:w="1768" w:type="pct"/>
            <w:tcBorders>
              <w:top w:val="nil"/>
              <w:left w:val="nil"/>
              <w:bottom w:val="single" w:color="auto" w:sz="12" w:space="0"/>
              <w:right w:val="nil"/>
            </w:tcBorders>
            <w:noWrap w:val="0"/>
            <w:vAlign w:val="center"/>
          </w:tcPr>
          <w:p w14:paraId="0A74FBEB">
            <w:pPr>
              <w:jc w:val="center"/>
              <w:rPr>
                <w:sz w:val="18"/>
                <w:szCs w:val="18"/>
              </w:rPr>
            </w:pPr>
            <w:r>
              <w:rPr>
                <w:sz w:val="18"/>
                <w:szCs w:val="18"/>
              </w:rPr>
              <w:t>0.01</w:t>
            </w:r>
          </w:p>
        </w:tc>
      </w:tr>
    </w:tbl>
    <w:p w14:paraId="720E8A8A">
      <w:pPr>
        <w:jc w:val="center"/>
        <w:rPr>
          <w:rFonts w:eastAsia="黑体"/>
          <w:sz w:val="18"/>
          <w:szCs w:val="18"/>
        </w:rPr>
      </w:pPr>
    </w:p>
    <w:p w14:paraId="1B33A784">
      <w:pPr>
        <w:jc w:val="center"/>
        <w:rPr>
          <w:rFonts w:eastAsia="黑体"/>
          <w:sz w:val="18"/>
          <w:szCs w:val="18"/>
        </w:rPr>
      </w:pPr>
      <w:r>
        <w:rPr>
          <w:rFonts w:eastAsia="黑体"/>
          <w:sz w:val="18"/>
          <w:szCs w:val="18"/>
        </w:rPr>
        <w:t>表3 不同配方营养液对番茄幼苗叶片数和节间长的影响</w:t>
      </w:r>
    </w:p>
    <w:tbl>
      <w:tblPr>
        <w:tblStyle w:val="14"/>
        <w:tblW w:w="5000"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29"/>
        <w:gridCol w:w="2129"/>
        <w:gridCol w:w="2129"/>
        <w:gridCol w:w="2129"/>
      </w:tblGrid>
      <w:tr w14:paraId="4C921EB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0" w:type="pct"/>
            <w:tcBorders>
              <w:bottom w:val="single" w:color="008000" w:sz="6" w:space="0"/>
            </w:tcBorders>
            <w:shd w:val="clear" w:color="auto" w:fill="auto"/>
            <w:noWrap w:val="0"/>
            <w:vAlign w:val="center"/>
          </w:tcPr>
          <w:p w14:paraId="4AF4791C">
            <w:pPr>
              <w:jc w:val="center"/>
              <w:rPr>
                <w:sz w:val="18"/>
                <w:szCs w:val="18"/>
              </w:rPr>
            </w:pPr>
            <w:r>
              <w:rPr>
                <w:sz w:val="18"/>
                <w:szCs w:val="18"/>
              </w:rPr>
              <w:t>配方名称</w:t>
            </w:r>
          </w:p>
          <w:p w14:paraId="4E1B6B85">
            <w:pPr>
              <w:jc w:val="center"/>
              <w:rPr>
                <w:rFonts w:hint="eastAsia"/>
                <w:sz w:val="18"/>
                <w:szCs w:val="18"/>
              </w:rPr>
            </w:pPr>
            <w:r>
              <w:rPr>
                <w:rFonts w:hint="eastAsia"/>
                <w:sz w:val="18"/>
                <w:szCs w:val="18"/>
              </w:rPr>
              <w:t>Formula</w:t>
            </w:r>
            <w:r>
              <w:rPr>
                <w:sz w:val="18"/>
                <w:szCs w:val="18"/>
              </w:rPr>
              <w:t xml:space="preserve"> name</w:t>
            </w:r>
          </w:p>
        </w:tc>
        <w:tc>
          <w:tcPr>
            <w:tcW w:w="1250" w:type="pct"/>
            <w:tcBorders>
              <w:bottom w:val="single" w:color="008000" w:sz="6" w:space="0"/>
            </w:tcBorders>
            <w:shd w:val="clear" w:color="auto" w:fill="auto"/>
            <w:noWrap w:val="0"/>
            <w:vAlign w:val="center"/>
          </w:tcPr>
          <w:p w14:paraId="673340D9">
            <w:pPr>
              <w:jc w:val="center"/>
              <w:rPr>
                <w:sz w:val="18"/>
                <w:szCs w:val="18"/>
              </w:rPr>
            </w:pPr>
            <w:r>
              <w:rPr>
                <w:sz w:val="18"/>
                <w:szCs w:val="18"/>
              </w:rPr>
              <w:t>真叶数</w:t>
            </w:r>
          </w:p>
          <w:p w14:paraId="17DF185A">
            <w:pPr>
              <w:jc w:val="center"/>
              <w:rPr>
                <w:rFonts w:hint="eastAsia"/>
                <w:sz w:val="18"/>
                <w:szCs w:val="18"/>
              </w:rPr>
            </w:pPr>
            <w:r>
              <w:rPr>
                <w:sz w:val="18"/>
                <w:szCs w:val="18"/>
              </w:rPr>
              <w:t>The number of lea</w:t>
            </w:r>
            <w:r>
              <w:rPr>
                <w:rFonts w:hint="eastAsia"/>
                <w:sz w:val="18"/>
                <w:szCs w:val="18"/>
              </w:rPr>
              <w:t>f</w:t>
            </w:r>
          </w:p>
        </w:tc>
        <w:tc>
          <w:tcPr>
            <w:tcW w:w="1250" w:type="pct"/>
            <w:tcBorders>
              <w:bottom w:val="single" w:color="008000" w:sz="6" w:space="0"/>
            </w:tcBorders>
            <w:shd w:val="clear" w:color="auto" w:fill="auto"/>
            <w:noWrap w:val="0"/>
            <w:vAlign w:val="center"/>
          </w:tcPr>
          <w:p w14:paraId="3A5468BD">
            <w:pPr>
              <w:jc w:val="center"/>
              <w:rPr>
                <w:sz w:val="18"/>
                <w:szCs w:val="18"/>
              </w:rPr>
            </w:pPr>
            <w:r>
              <w:rPr>
                <w:sz w:val="18"/>
                <w:szCs w:val="18"/>
              </w:rPr>
              <w:t>节间长 (㎝)</w:t>
            </w:r>
          </w:p>
          <w:p w14:paraId="609A4A34">
            <w:pPr>
              <w:jc w:val="center"/>
              <w:rPr>
                <w:sz w:val="18"/>
                <w:szCs w:val="18"/>
              </w:rPr>
            </w:pPr>
            <w:r>
              <w:rPr>
                <w:sz w:val="18"/>
                <w:szCs w:val="18"/>
              </w:rPr>
              <w:t>Node length (cm)</w:t>
            </w:r>
          </w:p>
        </w:tc>
        <w:tc>
          <w:tcPr>
            <w:tcW w:w="1250" w:type="pct"/>
            <w:tcBorders>
              <w:bottom w:val="single" w:color="008000" w:sz="6" w:space="0"/>
            </w:tcBorders>
            <w:shd w:val="clear" w:color="auto" w:fill="auto"/>
            <w:noWrap w:val="0"/>
            <w:vAlign w:val="center"/>
          </w:tcPr>
          <w:p w14:paraId="0B2270C9">
            <w:pPr>
              <w:jc w:val="center"/>
              <w:rPr>
                <w:sz w:val="18"/>
                <w:szCs w:val="18"/>
              </w:rPr>
            </w:pPr>
            <w:r>
              <w:rPr>
                <w:sz w:val="18"/>
                <w:szCs w:val="18"/>
              </w:rPr>
              <w:t>花蕾</w:t>
            </w:r>
          </w:p>
          <w:p w14:paraId="1E0E8E55">
            <w:pPr>
              <w:jc w:val="center"/>
              <w:rPr>
                <w:sz w:val="18"/>
                <w:szCs w:val="18"/>
              </w:rPr>
            </w:pPr>
            <w:r>
              <w:rPr>
                <w:sz w:val="18"/>
                <w:szCs w:val="18"/>
              </w:rPr>
              <w:t xml:space="preserve">Trusses </w:t>
            </w:r>
          </w:p>
        </w:tc>
      </w:tr>
      <w:tr w14:paraId="65E78C0E">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0" w:type="pct"/>
            <w:shd w:val="clear" w:color="auto" w:fill="auto"/>
            <w:noWrap w:val="0"/>
            <w:vAlign w:val="center"/>
          </w:tcPr>
          <w:p w14:paraId="6C5DD97C">
            <w:pPr>
              <w:jc w:val="center"/>
              <w:rPr>
                <w:sz w:val="18"/>
                <w:szCs w:val="18"/>
              </w:rPr>
            </w:pPr>
            <w:r>
              <w:rPr>
                <w:sz w:val="18"/>
                <w:szCs w:val="18"/>
              </w:rPr>
              <w:t>荷兰Holland</w:t>
            </w:r>
          </w:p>
        </w:tc>
        <w:tc>
          <w:tcPr>
            <w:tcW w:w="1250" w:type="pct"/>
            <w:shd w:val="clear" w:color="auto" w:fill="auto"/>
            <w:noWrap w:val="0"/>
            <w:vAlign w:val="center"/>
          </w:tcPr>
          <w:p w14:paraId="06B333D7">
            <w:pPr>
              <w:jc w:val="center"/>
              <w:rPr>
                <w:sz w:val="18"/>
                <w:szCs w:val="18"/>
              </w:rPr>
            </w:pPr>
            <w:r>
              <w:rPr>
                <w:sz w:val="18"/>
                <w:szCs w:val="18"/>
              </w:rPr>
              <w:t>9.5</w:t>
            </w:r>
          </w:p>
        </w:tc>
        <w:tc>
          <w:tcPr>
            <w:tcW w:w="1250" w:type="pct"/>
            <w:shd w:val="clear" w:color="auto" w:fill="auto"/>
            <w:noWrap w:val="0"/>
            <w:vAlign w:val="center"/>
          </w:tcPr>
          <w:p w14:paraId="2A4A9969">
            <w:pPr>
              <w:jc w:val="center"/>
              <w:rPr>
                <w:sz w:val="18"/>
                <w:szCs w:val="18"/>
              </w:rPr>
            </w:pPr>
            <w:r>
              <w:rPr>
                <w:sz w:val="18"/>
                <w:szCs w:val="18"/>
              </w:rPr>
              <w:t>2.5</w:t>
            </w:r>
          </w:p>
        </w:tc>
        <w:tc>
          <w:tcPr>
            <w:tcW w:w="1250" w:type="pct"/>
            <w:shd w:val="clear" w:color="auto" w:fill="auto"/>
            <w:noWrap w:val="0"/>
            <w:vAlign w:val="center"/>
          </w:tcPr>
          <w:p w14:paraId="626FD94D">
            <w:pPr>
              <w:jc w:val="center"/>
              <w:rPr>
                <w:sz w:val="18"/>
                <w:szCs w:val="18"/>
              </w:rPr>
            </w:pPr>
            <w:r>
              <w:rPr>
                <w:sz w:val="18"/>
                <w:szCs w:val="18"/>
              </w:rPr>
              <w:t>有</w:t>
            </w:r>
          </w:p>
        </w:tc>
      </w:tr>
      <w:tr w14:paraId="309B4C19">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0" w:type="pct"/>
            <w:shd w:val="clear" w:color="auto" w:fill="auto"/>
            <w:noWrap w:val="0"/>
            <w:vAlign w:val="center"/>
          </w:tcPr>
          <w:p w14:paraId="29F90ACA">
            <w:pPr>
              <w:jc w:val="center"/>
              <w:rPr>
                <w:sz w:val="18"/>
                <w:szCs w:val="18"/>
              </w:rPr>
            </w:pPr>
            <w:r>
              <w:rPr>
                <w:sz w:val="18"/>
                <w:szCs w:val="18"/>
              </w:rPr>
              <w:t>山东农大SAU</w:t>
            </w:r>
          </w:p>
        </w:tc>
        <w:tc>
          <w:tcPr>
            <w:tcW w:w="1250" w:type="pct"/>
            <w:shd w:val="clear" w:color="auto" w:fill="auto"/>
            <w:noWrap w:val="0"/>
            <w:vAlign w:val="center"/>
          </w:tcPr>
          <w:p w14:paraId="233991B7">
            <w:pPr>
              <w:jc w:val="center"/>
              <w:rPr>
                <w:sz w:val="18"/>
                <w:szCs w:val="18"/>
              </w:rPr>
            </w:pPr>
            <w:r>
              <w:rPr>
                <w:sz w:val="18"/>
                <w:szCs w:val="18"/>
              </w:rPr>
              <w:t>9.0</w:t>
            </w:r>
          </w:p>
        </w:tc>
        <w:tc>
          <w:tcPr>
            <w:tcW w:w="1250" w:type="pct"/>
            <w:shd w:val="clear" w:color="auto" w:fill="auto"/>
            <w:noWrap w:val="0"/>
            <w:vAlign w:val="center"/>
          </w:tcPr>
          <w:p w14:paraId="70EB4A13">
            <w:pPr>
              <w:jc w:val="center"/>
              <w:rPr>
                <w:sz w:val="18"/>
                <w:szCs w:val="18"/>
              </w:rPr>
            </w:pPr>
            <w:r>
              <w:rPr>
                <w:sz w:val="18"/>
                <w:szCs w:val="18"/>
              </w:rPr>
              <w:t>2.7</w:t>
            </w:r>
          </w:p>
        </w:tc>
        <w:tc>
          <w:tcPr>
            <w:tcW w:w="1250" w:type="pct"/>
            <w:shd w:val="clear" w:color="auto" w:fill="auto"/>
            <w:noWrap w:val="0"/>
            <w:vAlign w:val="center"/>
          </w:tcPr>
          <w:p w14:paraId="109C2129">
            <w:pPr>
              <w:jc w:val="center"/>
              <w:rPr>
                <w:sz w:val="18"/>
                <w:szCs w:val="18"/>
              </w:rPr>
            </w:pPr>
            <w:r>
              <w:rPr>
                <w:sz w:val="18"/>
                <w:szCs w:val="18"/>
              </w:rPr>
              <w:t>无</w:t>
            </w:r>
          </w:p>
        </w:tc>
      </w:tr>
      <w:tr w14:paraId="7A996BB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0" w:type="pct"/>
            <w:shd w:val="clear" w:color="auto" w:fill="auto"/>
            <w:noWrap w:val="0"/>
            <w:vAlign w:val="center"/>
          </w:tcPr>
          <w:p w14:paraId="7F9821B1">
            <w:pPr>
              <w:jc w:val="center"/>
              <w:rPr>
                <w:sz w:val="18"/>
                <w:szCs w:val="18"/>
              </w:rPr>
            </w:pPr>
            <w:r>
              <w:rPr>
                <w:sz w:val="18"/>
                <w:szCs w:val="18"/>
              </w:rPr>
              <w:t>华南农大HAU</w:t>
            </w:r>
          </w:p>
        </w:tc>
        <w:tc>
          <w:tcPr>
            <w:tcW w:w="1250" w:type="pct"/>
            <w:shd w:val="clear" w:color="auto" w:fill="auto"/>
            <w:noWrap w:val="0"/>
            <w:vAlign w:val="center"/>
          </w:tcPr>
          <w:p w14:paraId="10C06487">
            <w:pPr>
              <w:jc w:val="center"/>
              <w:rPr>
                <w:sz w:val="18"/>
                <w:szCs w:val="18"/>
              </w:rPr>
            </w:pPr>
            <w:r>
              <w:rPr>
                <w:sz w:val="18"/>
                <w:szCs w:val="18"/>
              </w:rPr>
              <w:t>9.0</w:t>
            </w:r>
          </w:p>
        </w:tc>
        <w:tc>
          <w:tcPr>
            <w:tcW w:w="1250" w:type="pct"/>
            <w:shd w:val="clear" w:color="auto" w:fill="auto"/>
            <w:noWrap w:val="0"/>
            <w:vAlign w:val="center"/>
          </w:tcPr>
          <w:p w14:paraId="38E353E5">
            <w:pPr>
              <w:jc w:val="center"/>
              <w:rPr>
                <w:sz w:val="18"/>
                <w:szCs w:val="18"/>
              </w:rPr>
            </w:pPr>
            <w:r>
              <w:rPr>
                <w:sz w:val="18"/>
                <w:szCs w:val="18"/>
              </w:rPr>
              <w:t>2.6</w:t>
            </w:r>
          </w:p>
        </w:tc>
        <w:tc>
          <w:tcPr>
            <w:tcW w:w="1250" w:type="pct"/>
            <w:shd w:val="clear" w:color="auto" w:fill="auto"/>
            <w:noWrap w:val="0"/>
            <w:vAlign w:val="center"/>
          </w:tcPr>
          <w:p w14:paraId="1C7FB074">
            <w:pPr>
              <w:jc w:val="center"/>
              <w:rPr>
                <w:sz w:val="18"/>
                <w:szCs w:val="18"/>
              </w:rPr>
            </w:pPr>
            <w:r>
              <w:rPr>
                <w:sz w:val="18"/>
                <w:szCs w:val="18"/>
              </w:rPr>
              <w:t>无</w:t>
            </w:r>
          </w:p>
        </w:tc>
      </w:tr>
      <w:tr w14:paraId="0ADFAE59">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250" w:type="pct"/>
            <w:shd w:val="clear" w:color="auto" w:fill="auto"/>
            <w:noWrap w:val="0"/>
            <w:vAlign w:val="center"/>
          </w:tcPr>
          <w:p w14:paraId="7FD65124">
            <w:pPr>
              <w:jc w:val="center"/>
              <w:rPr>
                <w:sz w:val="18"/>
                <w:szCs w:val="18"/>
              </w:rPr>
            </w:pPr>
            <w:r>
              <w:rPr>
                <w:sz w:val="18"/>
                <w:szCs w:val="18"/>
              </w:rPr>
              <w:t>山崎Shanqi</w:t>
            </w:r>
          </w:p>
        </w:tc>
        <w:tc>
          <w:tcPr>
            <w:tcW w:w="1250" w:type="pct"/>
            <w:shd w:val="clear" w:color="auto" w:fill="auto"/>
            <w:noWrap w:val="0"/>
            <w:vAlign w:val="center"/>
          </w:tcPr>
          <w:p w14:paraId="7A913457">
            <w:pPr>
              <w:jc w:val="center"/>
              <w:rPr>
                <w:sz w:val="18"/>
                <w:szCs w:val="18"/>
              </w:rPr>
            </w:pPr>
            <w:r>
              <w:rPr>
                <w:sz w:val="18"/>
                <w:szCs w:val="18"/>
              </w:rPr>
              <w:t>9.5</w:t>
            </w:r>
          </w:p>
        </w:tc>
        <w:tc>
          <w:tcPr>
            <w:tcW w:w="1250" w:type="pct"/>
            <w:shd w:val="clear" w:color="auto" w:fill="auto"/>
            <w:noWrap w:val="0"/>
            <w:vAlign w:val="center"/>
          </w:tcPr>
          <w:p w14:paraId="290456F0">
            <w:pPr>
              <w:jc w:val="center"/>
              <w:rPr>
                <w:sz w:val="18"/>
                <w:szCs w:val="18"/>
              </w:rPr>
            </w:pPr>
            <w:r>
              <w:rPr>
                <w:sz w:val="18"/>
                <w:szCs w:val="18"/>
              </w:rPr>
              <w:t>2.4</w:t>
            </w:r>
          </w:p>
        </w:tc>
        <w:tc>
          <w:tcPr>
            <w:tcW w:w="1250" w:type="pct"/>
            <w:shd w:val="clear" w:color="auto" w:fill="auto"/>
            <w:noWrap w:val="0"/>
            <w:vAlign w:val="center"/>
          </w:tcPr>
          <w:p w14:paraId="457AA16A">
            <w:pPr>
              <w:jc w:val="center"/>
              <w:rPr>
                <w:rFonts w:hint="eastAsia" w:eastAsia="宋体"/>
                <w:sz w:val="18"/>
                <w:szCs w:val="18"/>
                <w:lang w:eastAsia="zh-CN"/>
              </w:rPr>
            </w:pPr>
            <w:r>
              <w:rPr>
                <w:rFonts w:hint="eastAsia"/>
                <w:sz w:val="18"/>
                <w:szCs w:val="18"/>
                <w:lang w:val="en-US" w:eastAsia="zh-CN"/>
              </w:rPr>
              <w:t>有</w:t>
            </w:r>
          </w:p>
        </w:tc>
      </w:tr>
    </w:tbl>
    <w:p w14:paraId="03E71EF7">
      <w:pPr>
        <w:numPr>
          <w:ilvl w:val="0"/>
          <w:numId w:val="4"/>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不同生长阶段营养液配方调整</w:t>
      </w:r>
    </w:p>
    <w:p w14:paraId="6D2D4777">
      <w:pPr>
        <w:numPr>
          <w:ilvl w:val="0"/>
          <w:numId w:val="0"/>
        </w:numPr>
        <w:spacing w:line="400" w:lineRule="exact"/>
        <w:ind w:firstLine="480"/>
        <w:rPr>
          <w:rFonts w:hint="eastAsia" w:eastAsia="仿宋_GB2312"/>
          <w:bCs/>
          <w:sz w:val="24"/>
          <w:lang w:val="en-US" w:eastAsia="zh-CN"/>
        </w:rPr>
      </w:pPr>
      <w:r>
        <w:rPr>
          <w:rFonts w:hint="eastAsia" w:eastAsia="仿宋_GB2312"/>
          <w:bCs/>
          <w:sz w:val="24"/>
          <w:lang w:val="en-US" w:eastAsia="zh-CN"/>
        </w:rPr>
        <w:t>在番茄不同生长发育阶段，对山崎番茄营养液配方调整后进行试验。番茄经过授粉后果实才能较保证较好的品质，因此很长一段时间处于营养生长和生殖生长交替进行的状态，在营养生长占主导地位时，需要较高比例的N、Ca和Mg等，而到了果实即将成熟，生殖生长占主导地位时，则需要大量的K，而N、Ca和Mg的比例相对降低，为了满足番茄不同生育阶段对各种营养成分需求的变化，就必须经常调整营养液的配方。由资料和试验可知，番茄不同生长发育时期对营养液EC的要求见表4。只有在1-3花序和12花序以上两个生育阶段可采用标准配方，其它生育阶段营养液配方都必须作适当调整。在浇灌基质时，必须适当降低氨离子和钾的浓度，而适当增加Ca和Mg的浓度。在开花前的营养生长时期，番茄需要较高比例的N、Ca和Mg，而需要K的比例相对较低。到了有第3花序以后，第一串果已开始膨大，此时番茄需要大量的K，而Ca和Mg的比例则相对降低。到了12花序以后，作物已基本上处于一种营养生长和生殖生长的平衡状态，因此营养液供应又可回到标准配方。不同生长发育阶段营养成分的增减情况见表5。</w:t>
      </w:r>
    </w:p>
    <w:p w14:paraId="7BD6CF9C">
      <w:pPr>
        <w:jc w:val="center"/>
        <w:rPr>
          <w:rFonts w:hint="default" w:ascii="Times New Roman" w:hAnsi="Times New Roman" w:eastAsia="黑体" w:cs="Times New Roman"/>
          <w:sz w:val="18"/>
          <w:szCs w:val="18"/>
          <w:lang w:eastAsia="zh-CN"/>
        </w:rPr>
      </w:pPr>
    </w:p>
    <w:p w14:paraId="4D29FD19">
      <w:pPr>
        <w:jc w:val="center"/>
        <w:rPr>
          <w:rFonts w:hint="eastAsia" w:ascii="Times New Roman" w:hAnsi="Times New Roman" w:eastAsia="黑体" w:cs="Times New Roman"/>
          <w:sz w:val="18"/>
          <w:szCs w:val="18"/>
          <w:lang w:val="en-US" w:eastAsia="zh-CN"/>
        </w:rPr>
      </w:pPr>
      <w:r>
        <w:rPr>
          <w:rFonts w:hint="default" w:ascii="Times New Roman" w:hAnsi="Times New Roman" w:eastAsia="黑体" w:cs="Times New Roman"/>
          <w:sz w:val="18"/>
          <w:szCs w:val="18"/>
          <w:lang w:eastAsia="zh-CN"/>
        </w:rPr>
        <w:t>表</w:t>
      </w:r>
      <w:r>
        <w:rPr>
          <w:rFonts w:hint="eastAsia" w:eastAsia="黑体" w:cs="Times New Roman"/>
          <w:sz w:val="18"/>
          <w:szCs w:val="18"/>
          <w:lang w:val="en-US" w:eastAsia="zh-CN"/>
        </w:rPr>
        <w:t>4</w:t>
      </w:r>
      <w:r>
        <w:rPr>
          <w:rFonts w:hint="default" w:ascii="Times New Roman" w:hAnsi="Times New Roman" w:eastAsia="黑体" w:cs="Times New Roman"/>
          <w:sz w:val="18"/>
          <w:szCs w:val="18"/>
          <w:lang w:val="en-US" w:eastAsia="zh-CN"/>
        </w:rPr>
        <w:t xml:space="preserve"> </w:t>
      </w:r>
      <w:r>
        <w:rPr>
          <w:rFonts w:hint="eastAsia" w:ascii="Times New Roman" w:hAnsi="Times New Roman" w:eastAsia="黑体" w:cs="Times New Roman"/>
          <w:sz w:val="18"/>
          <w:szCs w:val="18"/>
          <w:lang w:val="en-US" w:eastAsia="zh-CN"/>
        </w:rPr>
        <w:t>番茄不同生育期的EC值</w:t>
      </w:r>
    </w:p>
    <w:tbl>
      <w:tblPr>
        <w:tblStyle w:val="14"/>
        <w:tblW w:w="4998"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8"/>
        <w:gridCol w:w="1418"/>
        <w:gridCol w:w="1418"/>
        <w:gridCol w:w="1418"/>
        <w:gridCol w:w="1418"/>
        <w:gridCol w:w="1423"/>
      </w:tblGrid>
      <w:tr w14:paraId="37179B8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18" w:type="dxa"/>
            <w:tcBorders>
              <w:bottom w:val="single" w:color="008000" w:sz="6" w:space="0"/>
            </w:tcBorders>
            <w:shd w:val="clear" w:color="auto" w:fill="auto"/>
            <w:noWrap w:val="0"/>
            <w:vAlign w:val="top"/>
          </w:tcPr>
          <w:p w14:paraId="7E6452F2">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rPr>
            </w:pPr>
            <w:r>
              <w:rPr>
                <w:rFonts w:hint="eastAsia"/>
                <w:sz w:val="18"/>
                <w:szCs w:val="18"/>
                <w:lang w:val="en-US" w:eastAsia="zh-CN"/>
              </w:rPr>
              <w:t>作物名称</w:t>
            </w:r>
          </w:p>
        </w:tc>
        <w:tc>
          <w:tcPr>
            <w:tcW w:w="1418" w:type="dxa"/>
            <w:tcBorders>
              <w:bottom w:val="single" w:color="008000" w:sz="6" w:space="0"/>
            </w:tcBorders>
            <w:shd w:val="clear" w:color="auto" w:fill="auto"/>
            <w:noWrap w:val="0"/>
            <w:vAlign w:val="top"/>
          </w:tcPr>
          <w:p w14:paraId="1E446CAC">
            <w:pPr>
              <w:keepNext w:val="0"/>
              <w:keepLines w:val="0"/>
              <w:pageBreakBefore w:val="0"/>
              <w:widowControl w:val="0"/>
              <w:kinsoku/>
              <w:wordWrap/>
              <w:overflowPunct/>
              <w:topLinePunct w:val="0"/>
              <w:autoSpaceDE/>
              <w:autoSpaceDN/>
              <w:bidi w:val="0"/>
              <w:adjustRightInd/>
              <w:snapToGrid/>
              <w:jc w:val="center"/>
              <w:textAlignment w:val="auto"/>
              <w:rPr>
                <w:rFonts w:hint="eastAsia"/>
                <w:sz w:val="18"/>
                <w:szCs w:val="18"/>
              </w:rPr>
            </w:pPr>
            <w:r>
              <w:rPr>
                <w:rFonts w:hint="eastAsia"/>
                <w:sz w:val="18"/>
                <w:szCs w:val="18"/>
                <w:lang w:val="en-US" w:eastAsia="zh-CN"/>
              </w:rPr>
              <w:t>育苗期</w:t>
            </w:r>
          </w:p>
        </w:tc>
        <w:tc>
          <w:tcPr>
            <w:tcW w:w="1418" w:type="dxa"/>
            <w:tcBorders>
              <w:bottom w:val="single" w:color="008000" w:sz="6" w:space="0"/>
            </w:tcBorders>
            <w:shd w:val="clear" w:color="auto" w:fill="auto"/>
            <w:noWrap w:val="0"/>
            <w:vAlign w:val="top"/>
          </w:tcPr>
          <w:p w14:paraId="45C0B8B5">
            <w:pPr>
              <w:keepNext w:val="0"/>
              <w:keepLines w:val="0"/>
              <w:pageBreakBefore w:val="0"/>
              <w:widowControl w:val="0"/>
              <w:kinsoku/>
              <w:wordWrap/>
              <w:overflowPunct/>
              <w:topLinePunct w:val="0"/>
              <w:autoSpaceDE/>
              <w:autoSpaceDN/>
              <w:bidi w:val="0"/>
              <w:adjustRightInd/>
              <w:snapToGrid/>
              <w:jc w:val="center"/>
              <w:textAlignment w:val="auto"/>
              <w:rPr>
                <w:sz w:val="18"/>
                <w:szCs w:val="18"/>
              </w:rPr>
            </w:pPr>
            <w:r>
              <w:rPr>
                <w:rFonts w:hint="eastAsia"/>
                <w:sz w:val="18"/>
                <w:szCs w:val="18"/>
                <w:lang w:val="en-US" w:eastAsia="zh-CN"/>
              </w:rPr>
              <w:t>定植前后</w:t>
            </w:r>
          </w:p>
        </w:tc>
        <w:tc>
          <w:tcPr>
            <w:tcW w:w="1418" w:type="dxa"/>
            <w:tcBorders>
              <w:bottom w:val="single" w:color="008000" w:sz="6" w:space="0"/>
            </w:tcBorders>
            <w:shd w:val="clear" w:color="auto" w:fill="auto"/>
            <w:noWrap w:val="0"/>
            <w:vAlign w:val="top"/>
          </w:tcPr>
          <w:p w14:paraId="07C00DFD">
            <w:pPr>
              <w:keepNext w:val="0"/>
              <w:keepLines w:val="0"/>
              <w:pageBreakBefore w:val="0"/>
              <w:widowControl w:val="0"/>
              <w:kinsoku/>
              <w:wordWrap/>
              <w:overflowPunct/>
              <w:topLinePunct w:val="0"/>
              <w:autoSpaceDE/>
              <w:autoSpaceDN/>
              <w:bidi w:val="0"/>
              <w:adjustRightInd/>
              <w:snapToGrid/>
              <w:jc w:val="center"/>
              <w:textAlignment w:val="auto"/>
              <w:rPr>
                <w:sz w:val="18"/>
                <w:szCs w:val="18"/>
              </w:rPr>
            </w:pPr>
            <w:r>
              <w:rPr>
                <w:rFonts w:hint="eastAsia"/>
                <w:sz w:val="18"/>
                <w:szCs w:val="18"/>
                <w:lang w:val="en-US" w:eastAsia="zh-CN"/>
              </w:rPr>
              <w:t>营养生长期</w:t>
            </w:r>
          </w:p>
        </w:tc>
        <w:tc>
          <w:tcPr>
            <w:tcW w:w="1418" w:type="dxa"/>
            <w:tcBorders>
              <w:bottom w:val="single" w:color="008000" w:sz="6" w:space="0"/>
            </w:tcBorders>
            <w:shd w:val="clear" w:color="auto" w:fill="auto"/>
            <w:noWrap w:val="0"/>
            <w:vAlign w:val="top"/>
          </w:tcPr>
          <w:p w14:paraId="04562E28">
            <w:pPr>
              <w:keepNext w:val="0"/>
              <w:keepLines w:val="0"/>
              <w:pageBreakBefore w:val="0"/>
              <w:widowControl w:val="0"/>
              <w:kinsoku/>
              <w:wordWrap/>
              <w:overflowPunct/>
              <w:topLinePunct w:val="0"/>
              <w:autoSpaceDE/>
              <w:autoSpaceDN/>
              <w:bidi w:val="0"/>
              <w:adjustRightInd/>
              <w:snapToGrid/>
              <w:jc w:val="center"/>
              <w:textAlignment w:val="auto"/>
              <w:rPr>
                <w:sz w:val="18"/>
                <w:szCs w:val="18"/>
              </w:rPr>
            </w:pPr>
            <w:r>
              <w:rPr>
                <w:rFonts w:hint="eastAsia"/>
                <w:sz w:val="18"/>
                <w:szCs w:val="18"/>
                <w:lang w:val="en-US" w:eastAsia="zh-CN"/>
              </w:rPr>
              <w:t>开花后</w:t>
            </w:r>
          </w:p>
        </w:tc>
        <w:tc>
          <w:tcPr>
            <w:tcW w:w="1423" w:type="dxa"/>
            <w:tcBorders>
              <w:bottom w:val="single" w:color="008000" w:sz="6" w:space="0"/>
            </w:tcBorders>
            <w:shd w:val="clear" w:color="auto" w:fill="auto"/>
            <w:noWrap w:val="0"/>
            <w:vAlign w:val="top"/>
          </w:tcPr>
          <w:p w14:paraId="085AB650">
            <w:pPr>
              <w:keepNext w:val="0"/>
              <w:keepLines w:val="0"/>
              <w:pageBreakBefore w:val="0"/>
              <w:widowControl w:val="0"/>
              <w:kinsoku/>
              <w:wordWrap/>
              <w:overflowPunct/>
              <w:topLinePunct w:val="0"/>
              <w:autoSpaceDE/>
              <w:autoSpaceDN/>
              <w:bidi w:val="0"/>
              <w:adjustRightInd/>
              <w:snapToGrid/>
              <w:jc w:val="center"/>
              <w:textAlignment w:val="auto"/>
              <w:rPr>
                <w:sz w:val="18"/>
                <w:szCs w:val="18"/>
              </w:rPr>
            </w:pPr>
            <w:r>
              <w:rPr>
                <w:rFonts w:hint="eastAsia"/>
                <w:sz w:val="18"/>
                <w:szCs w:val="18"/>
                <w:lang w:val="en-US" w:eastAsia="zh-CN"/>
              </w:rPr>
              <w:t>坐果后</w:t>
            </w:r>
          </w:p>
        </w:tc>
      </w:tr>
      <w:tr w14:paraId="6BBDAD92">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418" w:type="dxa"/>
            <w:shd w:val="clear" w:color="auto" w:fill="auto"/>
            <w:noWrap w:val="0"/>
            <w:vAlign w:val="top"/>
          </w:tcPr>
          <w:p w14:paraId="7E3EDAD2">
            <w:pPr>
              <w:jc w:val="center"/>
              <w:rPr>
                <w:sz w:val="18"/>
                <w:szCs w:val="18"/>
              </w:rPr>
            </w:pPr>
            <w:r>
              <w:rPr>
                <w:rFonts w:hint="eastAsia" w:ascii="Times New Roman" w:hAnsi="Times New Roman" w:cs="Times New Roman"/>
                <w:sz w:val="18"/>
                <w:szCs w:val="18"/>
                <w:vertAlign w:val="baseline"/>
                <w:lang w:val="en-US" w:eastAsia="zh-CN"/>
              </w:rPr>
              <w:t>番茄</w:t>
            </w:r>
          </w:p>
        </w:tc>
        <w:tc>
          <w:tcPr>
            <w:tcW w:w="1418" w:type="dxa"/>
            <w:shd w:val="clear" w:color="auto" w:fill="auto"/>
            <w:noWrap w:val="0"/>
            <w:vAlign w:val="top"/>
          </w:tcPr>
          <w:p w14:paraId="500CB6E3">
            <w:pPr>
              <w:jc w:val="center"/>
              <w:rPr>
                <w:sz w:val="18"/>
                <w:szCs w:val="18"/>
              </w:rPr>
            </w:pPr>
            <w:r>
              <w:rPr>
                <w:rFonts w:hint="eastAsia" w:ascii="Times New Roman" w:hAnsi="Times New Roman" w:eastAsia="宋体" w:cs="Times New Roman"/>
                <w:sz w:val="18"/>
                <w:szCs w:val="18"/>
                <w:vertAlign w:val="baseline"/>
                <w:lang w:val="en-US" w:eastAsia="zh-CN"/>
              </w:rPr>
              <w:t>0.8</w:t>
            </w:r>
            <w:r>
              <w:rPr>
                <w:rFonts w:hint="eastAsia" w:ascii="微软雅黑" w:hAnsi="微软雅黑" w:eastAsia="微软雅黑" w:cs="微软雅黑"/>
                <w:sz w:val="18"/>
                <w:szCs w:val="18"/>
                <w:vertAlign w:val="baseline"/>
                <w:lang w:val="en-US" w:eastAsia="zh-CN"/>
              </w:rPr>
              <w:t>~</w:t>
            </w:r>
            <w:r>
              <w:rPr>
                <w:rFonts w:hint="eastAsia" w:ascii="Times New Roman" w:hAnsi="Times New Roman" w:eastAsia="宋体" w:cs="Times New Roman"/>
                <w:sz w:val="18"/>
                <w:szCs w:val="18"/>
                <w:vertAlign w:val="baseline"/>
                <w:lang w:val="en-US" w:eastAsia="zh-CN"/>
              </w:rPr>
              <w:t>1.0</w:t>
            </w:r>
          </w:p>
        </w:tc>
        <w:tc>
          <w:tcPr>
            <w:tcW w:w="1418" w:type="dxa"/>
            <w:shd w:val="clear" w:color="auto" w:fill="auto"/>
            <w:noWrap w:val="0"/>
            <w:vAlign w:val="top"/>
          </w:tcPr>
          <w:p w14:paraId="7FC440C3">
            <w:pPr>
              <w:jc w:val="center"/>
              <w:rPr>
                <w:sz w:val="18"/>
                <w:szCs w:val="18"/>
              </w:rPr>
            </w:pPr>
            <w:r>
              <w:rPr>
                <w:rFonts w:hint="eastAsia" w:ascii="Times New Roman" w:hAnsi="Times New Roman" w:eastAsia="宋体" w:cs="Times New Roman"/>
                <w:sz w:val="18"/>
                <w:szCs w:val="18"/>
                <w:vertAlign w:val="baseline"/>
                <w:lang w:val="en-US" w:eastAsia="zh-CN"/>
              </w:rPr>
              <w:t>2.0</w:t>
            </w:r>
          </w:p>
        </w:tc>
        <w:tc>
          <w:tcPr>
            <w:tcW w:w="1418" w:type="dxa"/>
            <w:shd w:val="clear" w:color="auto" w:fill="auto"/>
            <w:noWrap w:val="0"/>
            <w:vAlign w:val="top"/>
          </w:tcPr>
          <w:p w14:paraId="6278CB90">
            <w:pPr>
              <w:jc w:val="center"/>
              <w:rPr>
                <w:sz w:val="18"/>
                <w:szCs w:val="18"/>
              </w:rPr>
            </w:pPr>
            <w:r>
              <w:rPr>
                <w:rFonts w:hint="eastAsia" w:ascii="Times New Roman" w:hAnsi="Times New Roman" w:eastAsia="宋体" w:cs="Times New Roman"/>
                <w:sz w:val="18"/>
                <w:szCs w:val="18"/>
                <w:vertAlign w:val="baseline"/>
                <w:lang w:val="en-US" w:eastAsia="zh-CN"/>
              </w:rPr>
              <w:t>2.0</w:t>
            </w:r>
            <w:r>
              <w:rPr>
                <w:rFonts w:hint="eastAsia" w:ascii="微软雅黑" w:hAnsi="微软雅黑" w:eastAsia="微软雅黑" w:cs="微软雅黑"/>
                <w:sz w:val="18"/>
                <w:szCs w:val="18"/>
                <w:vertAlign w:val="baseline"/>
                <w:lang w:val="en-US" w:eastAsia="zh-CN"/>
              </w:rPr>
              <w:t>~</w:t>
            </w:r>
            <w:r>
              <w:rPr>
                <w:rFonts w:hint="eastAsia" w:ascii="Times New Roman" w:hAnsi="Times New Roman" w:eastAsia="宋体" w:cs="Times New Roman"/>
                <w:sz w:val="18"/>
                <w:szCs w:val="18"/>
                <w:vertAlign w:val="baseline"/>
                <w:lang w:val="en-US" w:eastAsia="zh-CN"/>
              </w:rPr>
              <w:t>2.5</w:t>
            </w:r>
          </w:p>
        </w:tc>
        <w:tc>
          <w:tcPr>
            <w:tcW w:w="1418" w:type="dxa"/>
            <w:shd w:val="clear" w:color="auto" w:fill="auto"/>
            <w:noWrap w:val="0"/>
            <w:vAlign w:val="top"/>
          </w:tcPr>
          <w:p w14:paraId="07F6B26F">
            <w:pPr>
              <w:jc w:val="center"/>
              <w:rPr>
                <w:sz w:val="18"/>
                <w:szCs w:val="18"/>
              </w:rPr>
            </w:pPr>
            <w:r>
              <w:rPr>
                <w:rFonts w:hint="eastAsia" w:ascii="Times New Roman" w:hAnsi="Times New Roman" w:eastAsia="宋体" w:cs="Times New Roman"/>
                <w:sz w:val="18"/>
                <w:szCs w:val="18"/>
                <w:vertAlign w:val="baseline"/>
                <w:lang w:val="en-US" w:eastAsia="zh-CN"/>
              </w:rPr>
              <w:t>2.5</w:t>
            </w:r>
            <w:r>
              <w:rPr>
                <w:rFonts w:hint="eastAsia" w:ascii="微软雅黑" w:hAnsi="微软雅黑" w:eastAsia="微软雅黑" w:cs="微软雅黑"/>
                <w:sz w:val="18"/>
                <w:szCs w:val="18"/>
                <w:vertAlign w:val="baseline"/>
                <w:lang w:val="en-US" w:eastAsia="zh-CN"/>
              </w:rPr>
              <w:t>~</w:t>
            </w:r>
            <w:r>
              <w:rPr>
                <w:rFonts w:hint="eastAsia" w:ascii="Times New Roman" w:hAnsi="Times New Roman" w:eastAsia="宋体" w:cs="Times New Roman"/>
                <w:sz w:val="18"/>
                <w:szCs w:val="18"/>
                <w:vertAlign w:val="baseline"/>
                <w:lang w:val="en-US" w:eastAsia="zh-CN"/>
              </w:rPr>
              <w:t>2.8</w:t>
            </w:r>
          </w:p>
        </w:tc>
        <w:tc>
          <w:tcPr>
            <w:tcW w:w="1423" w:type="dxa"/>
            <w:shd w:val="clear" w:color="auto" w:fill="auto"/>
            <w:noWrap w:val="0"/>
            <w:vAlign w:val="top"/>
          </w:tcPr>
          <w:p w14:paraId="34E3F8DC">
            <w:pPr>
              <w:jc w:val="center"/>
              <w:rPr>
                <w:sz w:val="18"/>
                <w:szCs w:val="18"/>
              </w:rPr>
            </w:pPr>
            <w:r>
              <w:rPr>
                <w:rFonts w:hint="eastAsia" w:ascii="Times New Roman" w:hAnsi="Times New Roman" w:eastAsia="宋体" w:cs="Times New Roman"/>
                <w:sz w:val="18"/>
                <w:szCs w:val="18"/>
                <w:vertAlign w:val="baseline"/>
                <w:lang w:val="en-US" w:eastAsia="zh-CN"/>
              </w:rPr>
              <w:t>2.5</w:t>
            </w:r>
            <w:r>
              <w:rPr>
                <w:rFonts w:hint="eastAsia" w:ascii="微软雅黑" w:hAnsi="微软雅黑" w:eastAsia="微软雅黑" w:cs="微软雅黑"/>
                <w:sz w:val="18"/>
                <w:szCs w:val="18"/>
                <w:vertAlign w:val="baseline"/>
                <w:lang w:val="en-US" w:eastAsia="zh-CN"/>
              </w:rPr>
              <w:t>~</w:t>
            </w:r>
            <w:r>
              <w:rPr>
                <w:rFonts w:hint="eastAsia" w:ascii="Times New Roman" w:hAnsi="Times New Roman" w:eastAsia="宋体" w:cs="Times New Roman"/>
                <w:sz w:val="18"/>
                <w:szCs w:val="18"/>
                <w:vertAlign w:val="baseline"/>
                <w:lang w:val="en-US" w:eastAsia="zh-CN"/>
              </w:rPr>
              <w:t>3.5</w:t>
            </w:r>
          </w:p>
        </w:tc>
      </w:tr>
    </w:tbl>
    <w:p w14:paraId="6044446A">
      <w:pPr>
        <w:jc w:val="center"/>
        <w:rPr>
          <w:rFonts w:hint="eastAsia" w:eastAsia="黑体" w:cs="Times New Roman"/>
          <w:sz w:val="18"/>
          <w:szCs w:val="18"/>
          <w:lang w:val="en-US" w:eastAsia="zh-CN"/>
        </w:rPr>
      </w:pPr>
    </w:p>
    <w:p w14:paraId="5DD727AA">
      <w:pPr>
        <w:jc w:val="center"/>
        <w:rPr>
          <w:rFonts w:hint="default" w:ascii="Times New Roman" w:hAnsi="Times New Roman" w:eastAsia="黑体" w:cs="Times New Roman"/>
          <w:sz w:val="18"/>
          <w:szCs w:val="18"/>
          <w:lang w:val="en-US" w:eastAsia="zh-CN"/>
        </w:rPr>
      </w:pPr>
      <w:r>
        <w:rPr>
          <w:rFonts w:hint="eastAsia" w:eastAsia="黑体" w:cs="Times New Roman"/>
          <w:sz w:val="18"/>
          <w:szCs w:val="18"/>
          <w:lang w:val="en-US" w:eastAsia="zh-CN"/>
        </w:rPr>
        <w:t>表5 番茄不同生长发育阶段营养成分的增减</w:t>
      </w:r>
    </w:p>
    <w:tbl>
      <w:tblPr>
        <w:tblStyle w:val="14"/>
        <w:tblW w:w="4998"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71"/>
        <w:gridCol w:w="842"/>
        <w:gridCol w:w="776"/>
        <w:gridCol w:w="1063"/>
        <w:gridCol w:w="1063"/>
        <w:gridCol w:w="1066"/>
        <w:gridCol w:w="1066"/>
        <w:gridCol w:w="1066"/>
      </w:tblGrid>
      <w:tr w14:paraId="59E91AD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vMerge w:val="restart"/>
            <w:shd w:val="clear" w:color="auto" w:fill="auto"/>
            <w:noWrap w:val="0"/>
            <w:vAlign w:val="center"/>
          </w:tcPr>
          <w:p w14:paraId="39E6DFE1">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sz w:val="18"/>
                <w:szCs w:val="18"/>
                <w:lang w:val="en-US" w:eastAsia="zh-CN"/>
              </w:rPr>
            </w:pPr>
            <w:r>
              <w:rPr>
                <w:rFonts w:hint="eastAsia"/>
                <w:sz w:val="18"/>
                <w:szCs w:val="18"/>
                <w:lang w:val="en-US" w:eastAsia="zh-CN"/>
              </w:rPr>
              <w:t>营养成分</w:t>
            </w:r>
          </w:p>
        </w:tc>
        <w:tc>
          <w:tcPr>
            <w:tcW w:w="6942" w:type="dxa"/>
            <w:gridSpan w:val="7"/>
            <w:tcBorders>
              <w:bottom w:val="single" w:color="008000" w:sz="6" w:space="0"/>
            </w:tcBorders>
            <w:shd w:val="clear" w:color="auto" w:fill="auto"/>
            <w:noWrap w:val="0"/>
            <w:vAlign w:val="top"/>
          </w:tcPr>
          <w:p w14:paraId="1B808910">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生育阶段</w:t>
            </w:r>
          </w:p>
        </w:tc>
      </w:tr>
      <w:tr w14:paraId="63168A8B">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vMerge w:val="continue"/>
            <w:tcBorders>
              <w:bottom w:val="single" w:color="008000" w:sz="6" w:space="0"/>
            </w:tcBorders>
            <w:shd w:val="clear" w:color="auto" w:fill="auto"/>
            <w:noWrap w:val="0"/>
            <w:vAlign w:val="top"/>
          </w:tcPr>
          <w:p w14:paraId="11E5FA17">
            <w:pPr>
              <w:keepNext w:val="0"/>
              <w:keepLines w:val="0"/>
              <w:pageBreakBefore w:val="0"/>
              <w:widowControl w:val="0"/>
              <w:kinsoku/>
              <w:wordWrap/>
              <w:overflowPunct/>
              <w:topLinePunct w:val="0"/>
              <w:autoSpaceDE/>
              <w:autoSpaceDN/>
              <w:bidi w:val="0"/>
              <w:adjustRightInd/>
              <w:snapToGrid/>
              <w:jc w:val="center"/>
              <w:textAlignment w:val="auto"/>
              <w:rPr>
                <w:rFonts w:hint="eastAsia"/>
                <w:sz w:val="18"/>
                <w:szCs w:val="18"/>
                <w:lang w:val="en-US" w:eastAsia="zh-CN"/>
              </w:rPr>
            </w:pPr>
          </w:p>
        </w:tc>
        <w:tc>
          <w:tcPr>
            <w:tcW w:w="842" w:type="dxa"/>
            <w:tcBorders>
              <w:bottom w:val="single" w:color="008000" w:sz="6" w:space="0"/>
            </w:tcBorders>
            <w:shd w:val="clear" w:color="auto" w:fill="auto"/>
            <w:noWrap w:val="0"/>
            <w:vAlign w:val="top"/>
          </w:tcPr>
          <w:p w14:paraId="10546E41">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移栽前</w:t>
            </w:r>
          </w:p>
        </w:tc>
        <w:tc>
          <w:tcPr>
            <w:tcW w:w="776" w:type="dxa"/>
            <w:tcBorders>
              <w:bottom w:val="single" w:color="008000" w:sz="6" w:space="0"/>
            </w:tcBorders>
            <w:shd w:val="clear" w:color="auto" w:fill="auto"/>
            <w:noWrap w:val="0"/>
            <w:vAlign w:val="top"/>
          </w:tcPr>
          <w:p w14:paraId="153E3BF3">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移栽后</w:t>
            </w:r>
          </w:p>
        </w:tc>
        <w:tc>
          <w:tcPr>
            <w:tcW w:w="1063" w:type="dxa"/>
            <w:tcBorders>
              <w:bottom w:val="single" w:color="008000" w:sz="6" w:space="0"/>
            </w:tcBorders>
            <w:shd w:val="clear" w:color="auto" w:fill="auto"/>
            <w:noWrap w:val="0"/>
            <w:vAlign w:val="top"/>
          </w:tcPr>
          <w:p w14:paraId="7F98D007">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第一花序开花后</w:t>
            </w:r>
          </w:p>
        </w:tc>
        <w:tc>
          <w:tcPr>
            <w:tcW w:w="1063" w:type="dxa"/>
            <w:tcBorders>
              <w:bottom w:val="single" w:color="008000" w:sz="6" w:space="0"/>
            </w:tcBorders>
            <w:shd w:val="clear" w:color="auto" w:fill="auto"/>
            <w:noWrap w:val="0"/>
            <w:vAlign w:val="top"/>
          </w:tcPr>
          <w:p w14:paraId="290E1DF6">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第三花序开花后</w:t>
            </w:r>
          </w:p>
        </w:tc>
        <w:tc>
          <w:tcPr>
            <w:tcW w:w="1066" w:type="dxa"/>
            <w:tcBorders>
              <w:bottom w:val="single" w:color="008000" w:sz="6" w:space="0"/>
            </w:tcBorders>
            <w:shd w:val="clear" w:color="auto" w:fill="auto"/>
            <w:noWrap w:val="0"/>
            <w:vAlign w:val="top"/>
          </w:tcPr>
          <w:p w14:paraId="7473448D">
            <w:pPr>
              <w:keepNext w:val="0"/>
              <w:keepLines w:val="0"/>
              <w:pageBreakBefore w:val="0"/>
              <w:widowControl w:val="0"/>
              <w:kinsoku/>
              <w:wordWrap/>
              <w:overflowPunct/>
              <w:topLinePunct w:val="0"/>
              <w:autoSpaceDE/>
              <w:autoSpaceDN/>
              <w:bidi w:val="0"/>
              <w:adjustRightInd/>
              <w:snapToGrid/>
              <w:jc w:val="center"/>
              <w:textAlignment w:val="auto"/>
              <w:rPr>
                <w:rFonts w:hint="default"/>
                <w:sz w:val="18"/>
                <w:szCs w:val="18"/>
                <w:lang w:val="en-US" w:eastAsia="zh-CN"/>
              </w:rPr>
            </w:pPr>
            <w:r>
              <w:rPr>
                <w:rFonts w:hint="eastAsia"/>
                <w:sz w:val="18"/>
                <w:szCs w:val="18"/>
                <w:lang w:val="en-US" w:eastAsia="zh-CN"/>
              </w:rPr>
              <w:t>第五花序开花后</w:t>
            </w:r>
          </w:p>
        </w:tc>
        <w:tc>
          <w:tcPr>
            <w:tcW w:w="1066" w:type="dxa"/>
            <w:tcBorders>
              <w:bottom w:val="single" w:color="008000" w:sz="6" w:space="0"/>
            </w:tcBorders>
            <w:shd w:val="clear" w:color="auto" w:fill="auto"/>
            <w:noWrap w:val="0"/>
            <w:vAlign w:val="top"/>
          </w:tcPr>
          <w:p w14:paraId="2D3CAB9F">
            <w:pPr>
              <w:keepNext w:val="0"/>
              <w:keepLines w:val="0"/>
              <w:pageBreakBefore w:val="0"/>
              <w:widowControl w:val="0"/>
              <w:kinsoku/>
              <w:wordWrap/>
              <w:overflowPunct/>
              <w:topLinePunct w:val="0"/>
              <w:autoSpaceDE/>
              <w:autoSpaceDN/>
              <w:bidi w:val="0"/>
              <w:adjustRightInd/>
              <w:snapToGrid/>
              <w:jc w:val="center"/>
              <w:textAlignment w:val="auto"/>
              <w:rPr>
                <w:rFonts w:hint="eastAsia"/>
                <w:sz w:val="18"/>
                <w:szCs w:val="18"/>
                <w:lang w:val="en-US" w:eastAsia="zh-CN"/>
              </w:rPr>
            </w:pPr>
            <w:r>
              <w:rPr>
                <w:rFonts w:hint="eastAsia"/>
                <w:sz w:val="18"/>
                <w:szCs w:val="18"/>
                <w:lang w:val="en-US" w:eastAsia="zh-CN"/>
              </w:rPr>
              <w:t>第十花序开花后</w:t>
            </w:r>
          </w:p>
        </w:tc>
        <w:tc>
          <w:tcPr>
            <w:tcW w:w="1066" w:type="dxa"/>
            <w:tcBorders>
              <w:bottom w:val="single" w:color="008000" w:sz="6" w:space="0"/>
            </w:tcBorders>
            <w:shd w:val="clear" w:color="auto" w:fill="auto"/>
            <w:noWrap w:val="0"/>
            <w:vAlign w:val="top"/>
          </w:tcPr>
          <w:p w14:paraId="6741202D">
            <w:pPr>
              <w:keepNext w:val="0"/>
              <w:keepLines w:val="0"/>
              <w:pageBreakBefore w:val="0"/>
              <w:widowControl w:val="0"/>
              <w:kinsoku/>
              <w:wordWrap/>
              <w:overflowPunct/>
              <w:topLinePunct w:val="0"/>
              <w:autoSpaceDE/>
              <w:autoSpaceDN/>
              <w:bidi w:val="0"/>
              <w:adjustRightInd/>
              <w:snapToGrid/>
              <w:jc w:val="center"/>
              <w:textAlignment w:val="auto"/>
              <w:rPr>
                <w:rFonts w:hint="eastAsia"/>
                <w:sz w:val="18"/>
                <w:szCs w:val="18"/>
                <w:lang w:val="en-US" w:eastAsia="zh-CN"/>
              </w:rPr>
            </w:pPr>
            <w:r>
              <w:rPr>
                <w:rFonts w:hint="eastAsia"/>
                <w:sz w:val="18"/>
                <w:szCs w:val="18"/>
                <w:lang w:val="en-US" w:eastAsia="zh-CN"/>
              </w:rPr>
              <w:t>第十二花序开花后</w:t>
            </w:r>
          </w:p>
        </w:tc>
      </w:tr>
      <w:tr w14:paraId="6F4235D8">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60D73960">
            <w:pPr>
              <w:jc w:val="center"/>
              <w:rPr>
                <w:rFonts w:hint="default" w:eastAsia="宋体"/>
                <w:sz w:val="18"/>
                <w:szCs w:val="18"/>
                <w:lang w:val="en-US" w:eastAsia="zh-CN"/>
              </w:rPr>
            </w:pPr>
            <w:r>
              <w:rPr>
                <w:rFonts w:hint="eastAsia"/>
                <w:sz w:val="18"/>
                <w:szCs w:val="18"/>
                <w:lang w:val="en-US" w:eastAsia="zh-CN"/>
              </w:rPr>
              <w:t>NO</w:t>
            </w:r>
            <w:r>
              <w:rPr>
                <w:rFonts w:hint="eastAsia"/>
                <w:sz w:val="18"/>
                <w:szCs w:val="18"/>
                <w:vertAlign w:val="subscript"/>
                <w:lang w:val="en-US" w:eastAsia="zh-CN"/>
              </w:rPr>
              <w:t>3</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26726BC5">
            <w:pPr>
              <w:jc w:val="center"/>
              <w:rPr>
                <w:rFonts w:hint="default" w:eastAsia="宋体"/>
                <w:sz w:val="18"/>
                <w:szCs w:val="18"/>
                <w:lang w:val="en-US" w:eastAsia="zh-CN"/>
              </w:rPr>
            </w:pPr>
            <w:r>
              <w:rPr>
                <w:rFonts w:hint="eastAsia"/>
                <w:sz w:val="18"/>
                <w:szCs w:val="18"/>
                <w:lang w:val="en-US" w:eastAsia="zh-CN"/>
              </w:rPr>
              <w:t>同</w:t>
            </w:r>
          </w:p>
        </w:tc>
        <w:tc>
          <w:tcPr>
            <w:tcW w:w="776" w:type="dxa"/>
            <w:shd w:val="clear" w:color="auto" w:fill="auto"/>
            <w:noWrap w:val="0"/>
            <w:vAlign w:val="top"/>
          </w:tcPr>
          <w:p w14:paraId="20928537">
            <w:pPr>
              <w:jc w:val="center"/>
              <w:rPr>
                <w:sz w:val="18"/>
                <w:szCs w:val="18"/>
              </w:rPr>
            </w:pPr>
            <w:r>
              <w:rPr>
                <w:rFonts w:hint="eastAsia" w:cs="Times New Roman"/>
                <w:sz w:val="18"/>
                <w:szCs w:val="18"/>
                <w:vertAlign w:val="baseline"/>
                <w:lang w:val="en-US" w:eastAsia="zh-CN"/>
              </w:rPr>
              <w:t>+1.0</w:t>
            </w:r>
          </w:p>
        </w:tc>
        <w:tc>
          <w:tcPr>
            <w:tcW w:w="1063" w:type="dxa"/>
            <w:shd w:val="clear" w:color="auto" w:fill="auto"/>
            <w:noWrap w:val="0"/>
            <w:vAlign w:val="top"/>
          </w:tcPr>
          <w:p w14:paraId="7E4F3EB8">
            <w:pPr>
              <w:jc w:val="center"/>
              <w:rPr>
                <w:sz w:val="18"/>
                <w:szCs w:val="18"/>
              </w:rPr>
            </w:pPr>
            <w:r>
              <w:rPr>
                <w:rFonts w:hint="eastAsia"/>
                <w:sz w:val="18"/>
                <w:szCs w:val="18"/>
                <w:lang w:val="en-US" w:eastAsia="zh-CN"/>
              </w:rPr>
              <w:t>同</w:t>
            </w:r>
          </w:p>
        </w:tc>
        <w:tc>
          <w:tcPr>
            <w:tcW w:w="1063" w:type="dxa"/>
            <w:shd w:val="clear" w:color="auto" w:fill="auto"/>
            <w:noWrap w:val="0"/>
            <w:vAlign w:val="top"/>
          </w:tcPr>
          <w:p w14:paraId="485E08AC">
            <w:pPr>
              <w:jc w:val="center"/>
              <w:rPr>
                <w:sz w:val="18"/>
                <w:szCs w:val="18"/>
              </w:rPr>
            </w:pPr>
            <w:r>
              <w:rPr>
                <w:rFonts w:hint="eastAsia"/>
                <w:sz w:val="18"/>
                <w:szCs w:val="18"/>
                <w:lang w:val="en-US" w:eastAsia="zh-CN"/>
              </w:rPr>
              <w:t>同</w:t>
            </w:r>
          </w:p>
        </w:tc>
        <w:tc>
          <w:tcPr>
            <w:tcW w:w="1066" w:type="dxa"/>
            <w:shd w:val="clear" w:color="auto" w:fill="auto"/>
            <w:noWrap w:val="0"/>
            <w:vAlign w:val="top"/>
          </w:tcPr>
          <w:p w14:paraId="4B9E848B">
            <w:pPr>
              <w:jc w:val="center"/>
              <w:rPr>
                <w:sz w:val="18"/>
                <w:szCs w:val="18"/>
              </w:rPr>
            </w:pPr>
            <w:r>
              <w:rPr>
                <w:rFonts w:hint="eastAsia"/>
                <w:sz w:val="18"/>
                <w:szCs w:val="18"/>
                <w:lang w:val="en-US" w:eastAsia="zh-CN"/>
              </w:rPr>
              <w:t>同</w:t>
            </w:r>
          </w:p>
        </w:tc>
        <w:tc>
          <w:tcPr>
            <w:tcW w:w="1066" w:type="dxa"/>
            <w:shd w:val="clear" w:color="auto" w:fill="auto"/>
            <w:noWrap w:val="0"/>
            <w:vAlign w:val="top"/>
          </w:tcPr>
          <w:p w14:paraId="7DC592B0">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51C6C322">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r w14:paraId="2EBE9E9F">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6D47E028">
            <w:pPr>
              <w:jc w:val="center"/>
              <w:rPr>
                <w:rFonts w:hint="eastAsia" w:ascii="Times New Roman" w:hAnsi="Times New Roman" w:cs="Times New Roman"/>
                <w:sz w:val="18"/>
                <w:szCs w:val="18"/>
                <w:vertAlign w:val="baseline"/>
                <w:lang w:val="en-US" w:eastAsia="zh-CN"/>
              </w:rPr>
            </w:pPr>
            <w:r>
              <w:rPr>
                <w:rFonts w:hint="eastAsia"/>
                <w:sz w:val="18"/>
                <w:szCs w:val="18"/>
                <w:lang w:val="en-US" w:eastAsia="zh-CN"/>
              </w:rPr>
              <w:t>NH</w:t>
            </w:r>
            <w:r>
              <w:rPr>
                <w:rFonts w:hint="eastAsia"/>
                <w:sz w:val="18"/>
                <w:szCs w:val="18"/>
                <w:vertAlign w:val="subscript"/>
                <w:lang w:val="en-US" w:eastAsia="zh-CN"/>
              </w:rPr>
              <w:t>4</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707C85CB">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-0.5</w:t>
            </w:r>
          </w:p>
        </w:tc>
        <w:tc>
          <w:tcPr>
            <w:tcW w:w="776" w:type="dxa"/>
            <w:shd w:val="clear" w:color="auto" w:fill="auto"/>
            <w:noWrap w:val="0"/>
            <w:vAlign w:val="top"/>
          </w:tcPr>
          <w:p w14:paraId="6E63DD13">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1199187B">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0EA940C3">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65D09A18">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69449D51">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5D4C16D5">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r w14:paraId="5603F3B1">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6A93F367">
            <w:pPr>
              <w:jc w:val="center"/>
              <w:rPr>
                <w:rFonts w:hint="eastAsia" w:ascii="Times New Roman" w:hAnsi="Times New Roman" w:cs="Times New Roman"/>
                <w:sz w:val="18"/>
                <w:szCs w:val="18"/>
                <w:vertAlign w:val="baseline"/>
                <w:lang w:val="en-US" w:eastAsia="zh-CN"/>
              </w:rPr>
            </w:pPr>
            <w:r>
              <w:rPr>
                <w:rFonts w:hint="eastAsia"/>
                <w:sz w:val="18"/>
                <w:szCs w:val="18"/>
                <w:lang w:val="en-US" w:eastAsia="zh-CN"/>
              </w:rPr>
              <w:t>K</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2E8DC022">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-3.5</w:t>
            </w:r>
          </w:p>
        </w:tc>
        <w:tc>
          <w:tcPr>
            <w:tcW w:w="776" w:type="dxa"/>
            <w:shd w:val="clear" w:color="auto" w:fill="auto"/>
            <w:noWrap w:val="0"/>
            <w:vAlign w:val="top"/>
          </w:tcPr>
          <w:p w14:paraId="0B26B1D5">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-1.0</w:t>
            </w:r>
          </w:p>
        </w:tc>
        <w:tc>
          <w:tcPr>
            <w:tcW w:w="1063" w:type="dxa"/>
            <w:shd w:val="clear" w:color="auto" w:fill="auto"/>
            <w:noWrap w:val="0"/>
            <w:vAlign w:val="top"/>
          </w:tcPr>
          <w:p w14:paraId="0C41C2DD">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67CA5E9F">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+0.5</w:t>
            </w:r>
          </w:p>
        </w:tc>
        <w:tc>
          <w:tcPr>
            <w:tcW w:w="1066" w:type="dxa"/>
            <w:shd w:val="clear" w:color="auto" w:fill="auto"/>
            <w:noWrap w:val="0"/>
            <w:vAlign w:val="top"/>
          </w:tcPr>
          <w:p w14:paraId="30EC100C">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+1.75</w:t>
            </w:r>
          </w:p>
        </w:tc>
        <w:tc>
          <w:tcPr>
            <w:tcW w:w="1066" w:type="dxa"/>
            <w:shd w:val="clear" w:color="auto" w:fill="auto"/>
            <w:noWrap w:val="0"/>
            <w:vAlign w:val="top"/>
          </w:tcPr>
          <w:p w14:paraId="59763A50">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+0.5</w:t>
            </w:r>
          </w:p>
        </w:tc>
        <w:tc>
          <w:tcPr>
            <w:tcW w:w="1066" w:type="dxa"/>
            <w:shd w:val="clear" w:color="auto" w:fill="auto"/>
            <w:noWrap w:val="0"/>
            <w:vAlign w:val="top"/>
          </w:tcPr>
          <w:p w14:paraId="3078999A">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r w14:paraId="62B1BC0E">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4E1CCAAA">
            <w:pPr>
              <w:jc w:val="center"/>
              <w:rPr>
                <w:rFonts w:hint="default" w:ascii="Times New Roman" w:hAnsi="Times New Roman" w:cs="Times New Roman"/>
                <w:sz w:val="18"/>
                <w:szCs w:val="18"/>
                <w:vertAlign w:val="baseline"/>
                <w:lang w:val="en-US" w:eastAsia="zh-CN"/>
              </w:rPr>
            </w:pPr>
            <w:r>
              <w:rPr>
                <w:rFonts w:hint="eastAsia" w:cs="Times New Roman"/>
                <w:sz w:val="18"/>
                <w:szCs w:val="18"/>
                <w:vertAlign w:val="baseline"/>
                <w:lang w:val="en-US" w:eastAsia="zh-CN"/>
              </w:rPr>
              <w:t>Ca</w:t>
            </w:r>
            <w:r>
              <w:rPr>
                <w:rFonts w:hint="eastAsia" w:cs="Times New Roman"/>
                <w:sz w:val="18"/>
                <w:szCs w:val="18"/>
                <w:vertAlign w:val="superscript"/>
                <w:lang w:val="en-US" w:eastAsia="zh-CN"/>
              </w:rPr>
              <w:t>2</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06C59595">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+1.0</w:t>
            </w:r>
          </w:p>
        </w:tc>
        <w:tc>
          <w:tcPr>
            <w:tcW w:w="776" w:type="dxa"/>
            <w:shd w:val="clear" w:color="auto" w:fill="auto"/>
            <w:noWrap w:val="0"/>
            <w:vAlign w:val="top"/>
          </w:tcPr>
          <w:p w14:paraId="04E3ABF7">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+0.5</w:t>
            </w:r>
          </w:p>
        </w:tc>
        <w:tc>
          <w:tcPr>
            <w:tcW w:w="1063" w:type="dxa"/>
            <w:shd w:val="clear" w:color="auto" w:fill="auto"/>
            <w:noWrap w:val="0"/>
            <w:vAlign w:val="top"/>
          </w:tcPr>
          <w:p w14:paraId="51EC668B">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7BAB9FFF">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-0.125</w:t>
            </w:r>
          </w:p>
        </w:tc>
        <w:tc>
          <w:tcPr>
            <w:tcW w:w="1066" w:type="dxa"/>
            <w:shd w:val="clear" w:color="auto" w:fill="auto"/>
            <w:noWrap w:val="0"/>
            <w:vAlign w:val="top"/>
          </w:tcPr>
          <w:p w14:paraId="0B4E005D">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-0.62</w:t>
            </w:r>
          </w:p>
        </w:tc>
        <w:tc>
          <w:tcPr>
            <w:tcW w:w="1066" w:type="dxa"/>
            <w:shd w:val="clear" w:color="auto" w:fill="auto"/>
            <w:noWrap w:val="0"/>
            <w:vAlign w:val="top"/>
          </w:tcPr>
          <w:p w14:paraId="6DE0201B">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-0.125</w:t>
            </w:r>
          </w:p>
        </w:tc>
        <w:tc>
          <w:tcPr>
            <w:tcW w:w="1066" w:type="dxa"/>
            <w:shd w:val="clear" w:color="auto" w:fill="auto"/>
            <w:noWrap w:val="0"/>
            <w:vAlign w:val="top"/>
          </w:tcPr>
          <w:p w14:paraId="42DF6A04">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r w14:paraId="05BCD506">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36097C41">
            <w:pPr>
              <w:jc w:val="center"/>
              <w:rPr>
                <w:rFonts w:hint="default" w:ascii="Times New Roman" w:hAnsi="Times New Roman" w:cs="Times New Roman"/>
                <w:sz w:val="18"/>
                <w:szCs w:val="18"/>
                <w:vertAlign w:val="baseline"/>
                <w:lang w:val="en-US" w:eastAsia="zh-CN"/>
              </w:rPr>
            </w:pPr>
            <w:r>
              <w:rPr>
                <w:rFonts w:hint="eastAsia" w:cs="Times New Roman"/>
                <w:sz w:val="18"/>
                <w:szCs w:val="18"/>
                <w:vertAlign w:val="baseline"/>
                <w:lang w:val="en-US" w:eastAsia="zh-CN"/>
              </w:rPr>
              <w:t>Mg</w:t>
            </w:r>
            <w:r>
              <w:rPr>
                <w:rFonts w:hint="eastAsia" w:cs="Times New Roman"/>
                <w:sz w:val="18"/>
                <w:szCs w:val="18"/>
                <w:vertAlign w:val="superscript"/>
                <w:lang w:val="en-US" w:eastAsia="zh-CN"/>
              </w:rPr>
              <w:t>2</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53308A3D">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+1.0</w:t>
            </w:r>
          </w:p>
        </w:tc>
        <w:tc>
          <w:tcPr>
            <w:tcW w:w="776" w:type="dxa"/>
            <w:shd w:val="clear" w:color="auto" w:fill="auto"/>
            <w:noWrap w:val="0"/>
            <w:vAlign w:val="top"/>
          </w:tcPr>
          <w:p w14:paraId="68A9F4A3">
            <w:pPr>
              <w:jc w:val="center"/>
              <w:rPr>
                <w:rFonts w:hint="default"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+0.5</w:t>
            </w:r>
          </w:p>
        </w:tc>
        <w:tc>
          <w:tcPr>
            <w:tcW w:w="1063" w:type="dxa"/>
            <w:shd w:val="clear" w:color="auto" w:fill="auto"/>
            <w:noWrap w:val="0"/>
            <w:vAlign w:val="top"/>
          </w:tcPr>
          <w:p w14:paraId="4CE4FED4">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0453A6F5">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-0.125</w:t>
            </w:r>
          </w:p>
        </w:tc>
        <w:tc>
          <w:tcPr>
            <w:tcW w:w="1066" w:type="dxa"/>
            <w:shd w:val="clear" w:color="auto" w:fill="auto"/>
            <w:noWrap w:val="0"/>
            <w:vAlign w:val="top"/>
          </w:tcPr>
          <w:p w14:paraId="74F0B436">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-0.25</w:t>
            </w:r>
          </w:p>
        </w:tc>
        <w:tc>
          <w:tcPr>
            <w:tcW w:w="1066" w:type="dxa"/>
            <w:shd w:val="clear" w:color="auto" w:fill="auto"/>
            <w:noWrap w:val="0"/>
            <w:vAlign w:val="top"/>
          </w:tcPr>
          <w:p w14:paraId="33F26343">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-0.125</w:t>
            </w:r>
          </w:p>
        </w:tc>
        <w:tc>
          <w:tcPr>
            <w:tcW w:w="1066" w:type="dxa"/>
            <w:shd w:val="clear" w:color="auto" w:fill="auto"/>
            <w:noWrap w:val="0"/>
            <w:vAlign w:val="top"/>
          </w:tcPr>
          <w:p w14:paraId="68879072">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r w14:paraId="7733091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571" w:type="dxa"/>
            <w:shd w:val="clear" w:color="auto" w:fill="auto"/>
            <w:noWrap w:val="0"/>
            <w:vAlign w:val="top"/>
          </w:tcPr>
          <w:p w14:paraId="65489201">
            <w:pPr>
              <w:jc w:val="center"/>
              <w:rPr>
                <w:rFonts w:hint="default" w:ascii="Times New Roman" w:hAnsi="Times New Roman" w:cs="Times New Roman"/>
                <w:sz w:val="18"/>
                <w:szCs w:val="18"/>
                <w:vertAlign w:val="baseline"/>
                <w:lang w:val="en-US" w:eastAsia="zh-CN"/>
              </w:rPr>
            </w:pPr>
            <w:r>
              <w:rPr>
                <w:rFonts w:hint="eastAsia" w:cs="Times New Roman"/>
                <w:sz w:val="18"/>
                <w:szCs w:val="18"/>
                <w:vertAlign w:val="baseline"/>
                <w:lang w:val="en-US" w:eastAsia="zh-CN"/>
              </w:rPr>
              <w:t>HBO</w:t>
            </w:r>
            <w:r>
              <w:rPr>
                <w:rFonts w:hint="eastAsia"/>
                <w:sz w:val="18"/>
                <w:szCs w:val="18"/>
                <w:vertAlign w:val="subscript"/>
                <w:lang w:val="en-US" w:eastAsia="zh-CN"/>
              </w:rPr>
              <w:t>3</w:t>
            </w:r>
            <w:r>
              <w:rPr>
                <w:rFonts w:hint="eastAsia"/>
                <w:sz w:val="18"/>
                <w:szCs w:val="18"/>
                <w:vertAlign w:val="superscript"/>
                <w:lang w:val="en-US" w:eastAsia="zh-CN"/>
              </w:rPr>
              <w:t>-</w:t>
            </w:r>
            <w:r>
              <w:rPr>
                <w:rFonts w:hint="eastAsia"/>
                <w:sz w:val="18"/>
                <w:szCs w:val="18"/>
                <w:vertAlign w:val="baseline"/>
                <w:lang w:val="en-US" w:eastAsia="zh-CN"/>
              </w:rPr>
              <w:t>（</w:t>
            </w:r>
            <w:r>
              <w:rPr>
                <w:rFonts w:eastAsia="黑体"/>
                <w:sz w:val="18"/>
                <w:szCs w:val="18"/>
              </w:rPr>
              <w:t>m</w:t>
            </w:r>
            <w:r>
              <w:rPr>
                <w:rFonts w:hint="eastAsia" w:eastAsia="黑体"/>
                <w:sz w:val="18"/>
                <w:szCs w:val="18"/>
                <w:lang w:val="en-US" w:eastAsia="zh-CN"/>
              </w:rPr>
              <w:t>mol</w:t>
            </w:r>
            <w:r>
              <w:rPr>
                <w:rFonts w:hint="eastAsia" w:eastAsia="黑体"/>
                <w:sz w:val="18"/>
                <w:szCs w:val="18"/>
              </w:rPr>
              <w:t xml:space="preserve"> </w:t>
            </w:r>
            <w:r>
              <w:rPr>
                <w:rFonts w:eastAsia="黑体"/>
                <w:sz w:val="18"/>
                <w:szCs w:val="18"/>
              </w:rPr>
              <w:t>L</w:t>
            </w:r>
            <w:r>
              <w:rPr>
                <w:rFonts w:hint="eastAsia" w:eastAsia="黑体"/>
                <w:sz w:val="18"/>
                <w:szCs w:val="18"/>
                <w:vertAlign w:val="superscript"/>
              </w:rPr>
              <w:t>-1</w:t>
            </w:r>
            <w:r>
              <w:rPr>
                <w:rFonts w:hint="eastAsia"/>
                <w:sz w:val="18"/>
                <w:szCs w:val="18"/>
                <w:vertAlign w:val="baseline"/>
                <w:lang w:val="en-US" w:eastAsia="zh-CN"/>
              </w:rPr>
              <w:t>）</w:t>
            </w:r>
          </w:p>
        </w:tc>
        <w:tc>
          <w:tcPr>
            <w:tcW w:w="842" w:type="dxa"/>
            <w:shd w:val="clear" w:color="auto" w:fill="auto"/>
            <w:noWrap w:val="0"/>
            <w:vAlign w:val="top"/>
          </w:tcPr>
          <w:p w14:paraId="726A2725">
            <w:pPr>
              <w:jc w:val="center"/>
              <w:rPr>
                <w:rFonts w:hint="eastAsia" w:ascii="Times New Roman" w:hAnsi="Times New Roman" w:eastAsia="宋体" w:cs="Times New Roman"/>
                <w:sz w:val="18"/>
                <w:szCs w:val="18"/>
                <w:vertAlign w:val="baseline"/>
                <w:lang w:val="en-US" w:eastAsia="zh-CN"/>
              </w:rPr>
            </w:pPr>
            <w:r>
              <w:rPr>
                <w:rFonts w:hint="eastAsia" w:cs="Times New Roman"/>
                <w:sz w:val="18"/>
                <w:szCs w:val="18"/>
                <w:vertAlign w:val="baseline"/>
                <w:lang w:val="en-US" w:eastAsia="zh-CN"/>
              </w:rPr>
              <w:t>+10.0</w:t>
            </w:r>
          </w:p>
        </w:tc>
        <w:tc>
          <w:tcPr>
            <w:tcW w:w="776" w:type="dxa"/>
            <w:shd w:val="clear" w:color="auto" w:fill="auto"/>
            <w:noWrap w:val="0"/>
            <w:vAlign w:val="top"/>
          </w:tcPr>
          <w:p w14:paraId="73800DB0">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263C9DA2">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3" w:type="dxa"/>
            <w:shd w:val="clear" w:color="auto" w:fill="auto"/>
            <w:noWrap w:val="0"/>
            <w:vAlign w:val="top"/>
          </w:tcPr>
          <w:p w14:paraId="57CBD39E">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744A5D8D">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5D9A660E">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c>
          <w:tcPr>
            <w:tcW w:w="1066" w:type="dxa"/>
            <w:shd w:val="clear" w:color="auto" w:fill="auto"/>
            <w:noWrap w:val="0"/>
            <w:vAlign w:val="top"/>
          </w:tcPr>
          <w:p w14:paraId="325EEEAC">
            <w:pPr>
              <w:jc w:val="center"/>
              <w:rPr>
                <w:rFonts w:hint="eastAsia" w:ascii="Times New Roman" w:hAnsi="Times New Roman" w:eastAsia="宋体" w:cs="Times New Roman"/>
                <w:sz w:val="18"/>
                <w:szCs w:val="18"/>
                <w:vertAlign w:val="baseline"/>
                <w:lang w:val="en-US" w:eastAsia="zh-CN"/>
              </w:rPr>
            </w:pPr>
            <w:r>
              <w:rPr>
                <w:rFonts w:hint="eastAsia"/>
                <w:sz w:val="18"/>
                <w:szCs w:val="18"/>
                <w:lang w:val="en-US" w:eastAsia="zh-CN"/>
              </w:rPr>
              <w:t>同</w:t>
            </w:r>
          </w:p>
        </w:tc>
      </w:tr>
    </w:tbl>
    <w:p w14:paraId="1CDBBBED">
      <w:pPr>
        <w:jc w:val="left"/>
        <w:rPr>
          <w:rFonts w:hint="default" w:eastAsia="仿宋_GB2312"/>
          <w:bCs/>
          <w:sz w:val="24"/>
          <w:lang w:val="en-US" w:eastAsia="zh-CN"/>
        </w:rPr>
      </w:pPr>
      <w:r>
        <w:rPr>
          <w:rFonts w:hint="eastAsia" w:eastAsia="黑体" w:cs="Times New Roman"/>
          <w:sz w:val="18"/>
          <w:szCs w:val="18"/>
          <w:lang w:val="en-US" w:eastAsia="zh-CN"/>
        </w:rPr>
        <w:t>注：“同”表示与标准配方相同。</w:t>
      </w:r>
    </w:p>
    <w:p w14:paraId="21CC046A">
      <w:pPr>
        <w:numPr>
          <w:ilvl w:val="0"/>
          <w:numId w:val="4"/>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增减营养成分肥料的选择</w:t>
      </w:r>
    </w:p>
    <w:p w14:paraId="5A7C213F">
      <w:pPr>
        <w:numPr>
          <w:ilvl w:val="0"/>
          <w:numId w:val="0"/>
        </w:numPr>
        <w:spacing w:line="400" w:lineRule="exact"/>
        <w:ind w:firstLine="480"/>
        <w:rPr>
          <w:rFonts w:hint="eastAsia" w:eastAsia="仿宋_GB2312"/>
          <w:bCs/>
          <w:sz w:val="24"/>
          <w:lang w:val="en-US" w:eastAsia="zh-CN"/>
        </w:rPr>
      </w:pPr>
      <w:r>
        <w:rPr>
          <w:rFonts w:hint="default" w:eastAsia="仿宋_GB2312"/>
          <w:bCs/>
          <w:sz w:val="24"/>
          <w:lang w:val="en-US" w:eastAsia="zh-CN"/>
        </w:rPr>
        <w:t>番茄定植后用肥量设计</w:t>
      </w:r>
      <w:r>
        <w:rPr>
          <w:rFonts w:hint="eastAsia" w:eastAsia="仿宋_GB2312"/>
          <w:bCs/>
          <w:sz w:val="24"/>
          <w:lang w:val="en-US" w:eastAsia="zh-CN"/>
        </w:rPr>
        <w:t>5</w:t>
      </w:r>
      <w:r>
        <w:rPr>
          <w:rFonts w:hint="default" w:eastAsia="仿宋_GB2312"/>
          <w:bCs/>
          <w:sz w:val="24"/>
          <w:lang w:val="en-US" w:eastAsia="zh-CN"/>
        </w:rPr>
        <w:t>个处理，以农户习惯施肥模式为对照</w:t>
      </w:r>
      <w:r>
        <w:rPr>
          <w:rFonts w:hint="eastAsia" w:eastAsia="仿宋_GB2312"/>
          <w:bCs/>
          <w:sz w:val="24"/>
          <w:lang w:val="en-US" w:eastAsia="zh-CN"/>
        </w:rPr>
        <w:t>（</w:t>
      </w:r>
      <w:r>
        <w:rPr>
          <w:rFonts w:hint="default" w:eastAsia="仿宋_GB2312"/>
          <w:bCs/>
          <w:sz w:val="24"/>
          <w:lang w:val="en-US" w:eastAsia="zh-CN"/>
        </w:rPr>
        <w:t>CK</w:t>
      </w:r>
      <w:r>
        <w:rPr>
          <w:rFonts w:hint="eastAsia" w:eastAsia="仿宋_GB2312"/>
          <w:bCs/>
          <w:sz w:val="24"/>
          <w:lang w:val="en-US" w:eastAsia="zh-CN"/>
        </w:rPr>
        <w:t>）</w:t>
      </w:r>
      <w:r>
        <w:rPr>
          <w:rFonts w:hint="default" w:eastAsia="仿宋_GB2312"/>
          <w:bCs/>
          <w:sz w:val="24"/>
          <w:lang w:val="en-US" w:eastAsia="zh-CN"/>
        </w:rPr>
        <w:t>，无氮处理</w:t>
      </w:r>
      <w:r>
        <w:rPr>
          <w:rFonts w:hint="eastAsia" w:eastAsia="仿宋_GB2312"/>
          <w:bCs/>
          <w:sz w:val="24"/>
          <w:lang w:val="en-US" w:eastAsia="zh-CN"/>
        </w:rPr>
        <w:t>、</w:t>
      </w:r>
      <w:r>
        <w:rPr>
          <w:rFonts w:hint="default" w:eastAsia="仿宋_GB2312"/>
          <w:bCs/>
          <w:sz w:val="24"/>
          <w:lang w:val="en-US" w:eastAsia="zh-CN"/>
        </w:rPr>
        <w:t>氮肥100%尿素处理</w:t>
      </w:r>
      <w:r>
        <w:rPr>
          <w:rFonts w:hint="eastAsia" w:eastAsia="仿宋_GB2312"/>
          <w:bCs/>
          <w:sz w:val="24"/>
          <w:lang w:val="en-US" w:eastAsia="zh-CN"/>
        </w:rPr>
        <w:t>、</w:t>
      </w:r>
      <w:r>
        <w:rPr>
          <w:rFonts w:hint="default" w:eastAsia="仿宋_GB2312"/>
          <w:bCs/>
          <w:sz w:val="24"/>
          <w:lang w:val="en-US" w:eastAsia="zh-CN"/>
        </w:rPr>
        <w:t>硝酸铵钙肥料替代尿素用量75%处理</w:t>
      </w:r>
      <w:r>
        <w:rPr>
          <w:rFonts w:hint="eastAsia" w:eastAsia="仿宋_GB2312"/>
          <w:bCs/>
          <w:sz w:val="24"/>
          <w:lang w:val="en-US" w:eastAsia="zh-CN"/>
        </w:rPr>
        <w:t>、</w:t>
      </w:r>
      <w:r>
        <w:rPr>
          <w:rFonts w:hint="default" w:eastAsia="仿宋_GB2312"/>
          <w:bCs/>
          <w:sz w:val="24"/>
          <w:lang w:val="en-US" w:eastAsia="zh-CN"/>
        </w:rPr>
        <w:t>螯合多肽钙</w:t>
      </w:r>
      <w:r>
        <w:rPr>
          <w:rFonts w:hint="eastAsia" w:eastAsia="仿宋_GB2312"/>
          <w:bCs/>
          <w:sz w:val="24"/>
          <w:lang w:val="en-US" w:eastAsia="zh-CN"/>
        </w:rPr>
        <w:t>镁</w:t>
      </w:r>
      <w:r>
        <w:rPr>
          <w:rFonts w:hint="default" w:eastAsia="仿宋_GB2312"/>
          <w:bCs/>
          <w:sz w:val="24"/>
          <w:lang w:val="en-US" w:eastAsia="zh-CN"/>
        </w:rPr>
        <w:t>肥料替代尿素用量30%处理</w:t>
      </w:r>
      <w:r>
        <w:rPr>
          <w:rFonts w:hint="eastAsia" w:eastAsia="仿宋_GB2312"/>
          <w:bCs/>
          <w:sz w:val="24"/>
          <w:lang w:val="en-US" w:eastAsia="zh-CN"/>
        </w:rPr>
        <w:t>，分别用</w:t>
      </w:r>
      <w:r>
        <w:rPr>
          <w:rFonts w:hint="default" w:eastAsia="仿宋_GB2312"/>
          <w:bCs/>
          <w:sz w:val="24"/>
          <w:lang w:val="en-US" w:eastAsia="zh-CN"/>
        </w:rPr>
        <w:t>T1</w:t>
      </w:r>
      <w:r>
        <w:rPr>
          <w:rFonts w:hint="eastAsia" w:eastAsia="仿宋_GB2312"/>
          <w:bCs/>
          <w:sz w:val="24"/>
          <w:lang w:val="en-US" w:eastAsia="zh-CN"/>
        </w:rPr>
        <w:t>、</w:t>
      </w:r>
      <w:r>
        <w:rPr>
          <w:rFonts w:hint="default" w:eastAsia="仿宋_GB2312"/>
          <w:bCs/>
          <w:sz w:val="24"/>
          <w:lang w:val="en-US" w:eastAsia="zh-CN"/>
        </w:rPr>
        <w:t>T2</w:t>
      </w:r>
      <w:r>
        <w:rPr>
          <w:rFonts w:hint="eastAsia" w:eastAsia="仿宋_GB2312"/>
          <w:bCs/>
          <w:sz w:val="24"/>
          <w:lang w:val="en-US" w:eastAsia="zh-CN"/>
        </w:rPr>
        <w:t>、</w:t>
      </w:r>
      <w:r>
        <w:rPr>
          <w:rFonts w:hint="default" w:eastAsia="仿宋_GB2312"/>
          <w:bCs/>
          <w:sz w:val="24"/>
          <w:lang w:val="en-US" w:eastAsia="zh-CN"/>
        </w:rPr>
        <w:t>T3</w:t>
      </w:r>
      <w:r>
        <w:rPr>
          <w:rFonts w:hint="eastAsia" w:eastAsia="仿宋_GB2312"/>
          <w:bCs/>
          <w:sz w:val="24"/>
          <w:lang w:val="en-US" w:eastAsia="zh-CN"/>
        </w:rPr>
        <w:t>、</w:t>
      </w:r>
      <w:r>
        <w:rPr>
          <w:rFonts w:hint="default" w:eastAsia="仿宋_GB2312"/>
          <w:bCs/>
          <w:sz w:val="24"/>
          <w:lang w:val="en-US" w:eastAsia="zh-CN"/>
        </w:rPr>
        <w:t>T4</w:t>
      </w:r>
      <w:r>
        <w:rPr>
          <w:rFonts w:hint="eastAsia" w:eastAsia="仿宋_GB2312"/>
          <w:bCs/>
          <w:sz w:val="24"/>
          <w:lang w:val="en-US" w:eastAsia="zh-CN"/>
        </w:rPr>
        <w:t>表示</w:t>
      </w:r>
      <w:r>
        <w:rPr>
          <w:rFonts w:hint="default" w:eastAsia="仿宋_GB2312"/>
          <w:bCs/>
          <w:sz w:val="24"/>
          <w:lang w:val="en-US" w:eastAsia="zh-CN"/>
        </w:rPr>
        <w:t>，其中T2、T3、T4处理氮元素总量为对照处理氮元素施用量的95%，测定了土壤中硝态氮、铵态氮、全氮、有效磷、速效钾、有机质、果实数量、单果重、果实品质等指标。与</w:t>
      </w:r>
      <w:r>
        <w:rPr>
          <w:rFonts w:hint="eastAsia" w:eastAsia="仿宋_GB2312"/>
          <w:bCs/>
          <w:sz w:val="24"/>
          <w:lang w:val="en-US" w:eastAsia="zh-CN"/>
        </w:rPr>
        <w:t>CK</w:t>
      </w:r>
      <w:r>
        <w:rPr>
          <w:rFonts w:hint="default" w:eastAsia="仿宋_GB2312"/>
          <w:bCs/>
          <w:sz w:val="24"/>
          <w:lang w:val="en-US" w:eastAsia="zh-CN"/>
        </w:rPr>
        <w:t>相比，T3和T4的</w:t>
      </w:r>
      <w:r>
        <w:rPr>
          <w:rFonts w:hint="eastAsia" w:eastAsia="仿宋_GB2312"/>
          <w:bCs/>
          <w:sz w:val="24"/>
          <w:lang w:val="en-US" w:eastAsia="zh-CN"/>
        </w:rPr>
        <w:t>番茄</w:t>
      </w:r>
      <w:r>
        <w:rPr>
          <w:rFonts w:hint="default" w:eastAsia="仿宋_GB2312"/>
          <w:bCs/>
          <w:sz w:val="24"/>
          <w:lang w:val="en-US" w:eastAsia="zh-CN"/>
        </w:rPr>
        <w:t>产量分别增加了30.23%和31.64%</w:t>
      </w:r>
      <w:r>
        <w:rPr>
          <w:rFonts w:hint="eastAsia" w:eastAsia="仿宋_GB2312"/>
          <w:bCs/>
          <w:sz w:val="24"/>
          <w:lang w:val="en-US" w:eastAsia="zh-CN"/>
        </w:rPr>
        <w:t>（见表6）</w:t>
      </w:r>
      <w:r>
        <w:rPr>
          <w:rFonts w:hint="default" w:eastAsia="仿宋_GB2312"/>
          <w:bCs/>
          <w:sz w:val="24"/>
          <w:lang w:val="en-US" w:eastAsia="zh-CN"/>
        </w:rPr>
        <w:t>，</w:t>
      </w:r>
      <w:r>
        <w:rPr>
          <w:rFonts w:hint="eastAsia" w:eastAsia="仿宋_GB2312"/>
          <w:bCs/>
          <w:sz w:val="24"/>
          <w:lang w:val="en-US" w:eastAsia="zh-CN"/>
        </w:rPr>
        <w:t>达到</w:t>
      </w:r>
      <w:r>
        <w:rPr>
          <w:rFonts w:hint="default" w:eastAsia="仿宋_GB2312"/>
          <w:bCs/>
          <w:sz w:val="24"/>
          <w:lang w:val="en-US" w:eastAsia="zh-CN"/>
        </w:rPr>
        <w:t>显著</w:t>
      </w:r>
      <w:r>
        <w:rPr>
          <w:rFonts w:hint="eastAsia" w:eastAsia="仿宋_GB2312"/>
          <w:bCs/>
          <w:sz w:val="24"/>
          <w:lang w:val="en-US" w:eastAsia="zh-CN"/>
        </w:rPr>
        <w:t>性差异。</w:t>
      </w:r>
      <w:r>
        <w:rPr>
          <w:rFonts w:hint="default" w:eastAsia="仿宋_GB2312"/>
          <w:bCs/>
          <w:sz w:val="24"/>
          <w:lang w:val="en-US" w:eastAsia="zh-CN"/>
        </w:rPr>
        <w:t>螯合多肽钙</w:t>
      </w:r>
      <w:r>
        <w:rPr>
          <w:rFonts w:hint="eastAsia" w:eastAsia="仿宋_GB2312"/>
          <w:bCs/>
          <w:sz w:val="24"/>
          <w:lang w:val="en-US" w:eastAsia="zh-CN"/>
        </w:rPr>
        <w:t>镁</w:t>
      </w:r>
      <w:r>
        <w:rPr>
          <w:rFonts w:hint="default" w:eastAsia="仿宋_GB2312"/>
          <w:bCs/>
          <w:sz w:val="24"/>
          <w:lang w:val="en-US" w:eastAsia="zh-CN"/>
        </w:rPr>
        <w:t>肥料</w:t>
      </w:r>
      <w:r>
        <w:rPr>
          <w:rFonts w:hint="eastAsia" w:eastAsia="仿宋_GB2312"/>
          <w:bCs/>
          <w:sz w:val="24"/>
          <w:lang w:val="en-US" w:eastAsia="zh-CN"/>
        </w:rPr>
        <w:t>效果较好。</w:t>
      </w:r>
    </w:p>
    <w:p w14:paraId="67BC30AF">
      <w:pPr>
        <w:pStyle w:val="34"/>
        <w:bidi w:val="0"/>
        <w:rPr>
          <w:rFonts w:hint="default"/>
          <w:lang w:val="en-US"/>
        </w:rPr>
      </w:pPr>
      <w:r>
        <w:t>表</w:t>
      </w:r>
      <w:r>
        <w:rPr>
          <w:rFonts w:hint="eastAsia"/>
          <w:lang w:val="en-US" w:eastAsia="zh-CN"/>
        </w:rPr>
        <w:t>6</w:t>
      </w:r>
      <w:r>
        <w:t xml:space="preserve"> 不同处理</w:t>
      </w:r>
      <w:r>
        <w:rPr>
          <w:rFonts w:hint="eastAsia"/>
          <w:lang w:val="en-US" w:eastAsia="zh-CN"/>
        </w:rPr>
        <w:t>对</w:t>
      </w:r>
      <w:r>
        <w:rPr>
          <w:lang w:val="en-US" w:eastAsia="zh-CN"/>
        </w:rPr>
        <w:t>番茄</w:t>
      </w:r>
      <w:r>
        <w:rPr>
          <w:rFonts w:hint="eastAsia"/>
          <w:lang w:val="en-US" w:eastAsia="zh-CN"/>
        </w:rPr>
        <w:t>单株产量及果实品质</w:t>
      </w:r>
      <w:r>
        <w:rPr>
          <w:lang w:val="en-US" w:eastAsia="zh-CN"/>
        </w:rPr>
        <w:t>的影响</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79"/>
        <w:gridCol w:w="1427"/>
        <w:gridCol w:w="1635"/>
        <w:gridCol w:w="1472"/>
        <w:gridCol w:w="1472"/>
        <w:gridCol w:w="1228"/>
      </w:tblGrid>
      <w:tr w14:paraId="5DEEF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51" w:type="pct"/>
            <w:tcBorders>
              <w:top w:val="single" w:color="000000" w:sz="12" w:space="0"/>
              <w:left w:val="nil"/>
              <w:bottom w:val="single" w:color="000000" w:sz="4" w:space="0"/>
              <w:right w:val="nil"/>
            </w:tcBorders>
            <w:shd w:val="clear" w:color="auto" w:fill="auto"/>
            <w:vAlign w:val="center"/>
          </w:tcPr>
          <w:p w14:paraId="1997E325">
            <w:pPr>
              <w:pStyle w:val="35"/>
              <w:bidi w:val="0"/>
              <w:rPr>
                <w:rFonts w:hint="eastAsia"/>
                <w:lang w:val="en-US" w:eastAsia="zh-CN"/>
              </w:rPr>
            </w:pPr>
            <w:r>
              <w:rPr>
                <w:rFonts w:hint="eastAsia"/>
                <w:lang w:val="en-US" w:eastAsia="zh-CN"/>
              </w:rPr>
              <w:t>处理</w:t>
            </w:r>
          </w:p>
          <w:p w14:paraId="71D36C47">
            <w:pPr>
              <w:pStyle w:val="35"/>
              <w:bidi w:val="0"/>
              <w:rPr>
                <w:rFonts w:hint="default"/>
                <w:lang w:val="en-US"/>
              </w:rPr>
            </w:pPr>
            <w:r>
              <w:rPr>
                <w:rFonts w:hint="default"/>
                <w:lang w:val="en-US" w:eastAsia="zh-CN"/>
              </w:rPr>
              <w:t>Treatment</w:t>
            </w:r>
            <w:r>
              <w:rPr>
                <w:rFonts w:hint="eastAsia"/>
                <w:lang w:val="en-US" w:eastAsia="zh-CN"/>
              </w:rPr>
              <w:t>s</w:t>
            </w:r>
          </w:p>
        </w:tc>
        <w:tc>
          <w:tcPr>
            <w:tcW w:w="838" w:type="pct"/>
            <w:tcBorders>
              <w:top w:val="single" w:color="000000" w:sz="12" w:space="0"/>
              <w:left w:val="nil"/>
              <w:bottom w:val="single" w:color="000000" w:sz="4" w:space="0"/>
              <w:right w:val="nil"/>
            </w:tcBorders>
            <w:shd w:val="clear" w:color="auto" w:fill="auto"/>
            <w:vAlign w:val="center"/>
          </w:tcPr>
          <w:p w14:paraId="7834DA2B">
            <w:pPr>
              <w:pStyle w:val="35"/>
              <w:bidi w:val="0"/>
              <w:rPr>
                <w:rFonts w:hint="eastAsia"/>
              </w:rPr>
            </w:pPr>
            <w:r>
              <w:rPr>
                <w:rFonts w:hint="eastAsia"/>
                <w:lang w:val="en-US" w:eastAsia="zh-CN"/>
              </w:rPr>
              <w:t>单果重（g）</w:t>
            </w:r>
          </w:p>
        </w:tc>
        <w:tc>
          <w:tcPr>
            <w:tcW w:w="960" w:type="pct"/>
            <w:tcBorders>
              <w:top w:val="single" w:color="000000" w:sz="12" w:space="0"/>
              <w:left w:val="nil"/>
              <w:bottom w:val="single" w:color="000000" w:sz="4" w:space="0"/>
              <w:right w:val="nil"/>
            </w:tcBorders>
            <w:shd w:val="clear" w:color="auto" w:fill="auto"/>
            <w:vAlign w:val="center"/>
          </w:tcPr>
          <w:p w14:paraId="0402E8C6">
            <w:pPr>
              <w:pStyle w:val="35"/>
              <w:bidi w:val="0"/>
              <w:rPr>
                <w:rFonts w:hint="eastAsia"/>
                <w:lang w:val="en-US" w:eastAsia="zh-CN"/>
              </w:rPr>
            </w:pPr>
            <w:r>
              <w:rPr>
                <w:rFonts w:hint="eastAsia"/>
                <w:lang w:val="en-US" w:eastAsia="zh-CN"/>
              </w:rPr>
              <w:t>单株产量（g）</w:t>
            </w:r>
          </w:p>
        </w:tc>
        <w:tc>
          <w:tcPr>
            <w:tcW w:w="864" w:type="pct"/>
            <w:tcBorders>
              <w:top w:val="single" w:color="000000" w:sz="12" w:space="0"/>
              <w:left w:val="nil"/>
              <w:bottom w:val="single" w:color="000000" w:sz="4" w:space="0"/>
              <w:right w:val="nil"/>
            </w:tcBorders>
            <w:shd w:val="clear" w:color="auto" w:fill="auto"/>
            <w:vAlign w:val="center"/>
          </w:tcPr>
          <w:p w14:paraId="7A09562C">
            <w:pPr>
              <w:pStyle w:val="35"/>
              <w:bidi w:val="0"/>
              <w:rPr>
                <w:rFonts w:hint="default"/>
                <w:lang w:val="en-US"/>
              </w:rPr>
            </w:pPr>
            <w:r>
              <w:rPr>
                <w:rFonts w:hint="eastAsia"/>
                <w:lang w:val="en-US" w:eastAsia="zh-CN"/>
              </w:rPr>
              <w:t>果实横径(mm)</w:t>
            </w:r>
          </w:p>
        </w:tc>
        <w:tc>
          <w:tcPr>
            <w:tcW w:w="864" w:type="pct"/>
            <w:tcBorders>
              <w:top w:val="single" w:color="000000" w:sz="12" w:space="0"/>
              <w:left w:val="nil"/>
              <w:bottom w:val="single" w:color="000000" w:sz="4" w:space="0"/>
              <w:right w:val="nil"/>
            </w:tcBorders>
            <w:shd w:val="clear" w:color="auto" w:fill="auto"/>
            <w:vAlign w:val="center"/>
          </w:tcPr>
          <w:p w14:paraId="4A743CEC">
            <w:pPr>
              <w:pStyle w:val="35"/>
              <w:bidi w:val="0"/>
              <w:rPr>
                <w:rFonts w:hint="default"/>
                <w:lang w:val="en-US"/>
              </w:rPr>
            </w:pPr>
            <w:r>
              <w:rPr>
                <w:rFonts w:hint="eastAsia"/>
                <w:lang w:val="en-US" w:eastAsia="zh-CN"/>
              </w:rPr>
              <w:t>果实纵径(mm)</w:t>
            </w:r>
          </w:p>
        </w:tc>
        <w:tc>
          <w:tcPr>
            <w:tcW w:w="721" w:type="pct"/>
            <w:tcBorders>
              <w:top w:val="single" w:color="000000" w:sz="12" w:space="0"/>
              <w:left w:val="nil"/>
              <w:bottom w:val="single" w:color="000000" w:sz="4" w:space="0"/>
              <w:right w:val="nil"/>
            </w:tcBorders>
            <w:shd w:val="clear" w:color="auto" w:fill="auto"/>
            <w:vAlign w:val="center"/>
          </w:tcPr>
          <w:p w14:paraId="1741E7F0">
            <w:pPr>
              <w:pStyle w:val="35"/>
              <w:bidi w:val="0"/>
              <w:rPr>
                <w:rFonts w:hint="eastAsia"/>
              </w:rPr>
            </w:pPr>
            <w:r>
              <w:rPr>
                <w:rFonts w:hint="eastAsia"/>
                <w:lang w:val="en-US" w:eastAsia="zh-CN"/>
              </w:rPr>
              <w:t>果形指数</w:t>
            </w:r>
          </w:p>
        </w:tc>
      </w:tr>
      <w:tr w14:paraId="1C788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751" w:type="pct"/>
            <w:tcBorders>
              <w:top w:val="single" w:color="000000" w:sz="4" w:space="0"/>
              <w:left w:val="nil"/>
              <w:bottom w:val="nil"/>
              <w:right w:val="nil"/>
            </w:tcBorders>
            <w:shd w:val="clear" w:color="auto" w:fill="auto"/>
            <w:vAlign w:val="center"/>
          </w:tcPr>
          <w:p w14:paraId="7B7B0E85">
            <w:pPr>
              <w:pStyle w:val="35"/>
              <w:bidi w:val="0"/>
              <w:rPr>
                <w:rFonts w:hint="default"/>
              </w:rPr>
            </w:pPr>
            <w:r>
              <w:rPr>
                <w:rFonts w:hint="default"/>
                <w:lang w:val="en-US" w:eastAsia="zh-CN"/>
              </w:rPr>
              <w:t>CK</w:t>
            </w:r>
          </w:p>
        </w:tc>
        <w:tc>
          <w:tcPr>
            <w:tcW w:w="838" w:type="pct"/>
            <w:tcBorders>
              <w:top w:val="single" w:color="000000" w:sz="4" w:space="0"/>
              <w:left w:val="nil"/>
              <w:bottom w:val="nil"/>
              <w:right w:val="nil"/>
            </w:tcBorders>
            <w:shd w:val="clear" w:color="auto" w:fill="auto"/>
            <w:vAlign w:val="center"/>
          </w:tcPr>
          <w:p w14:paraId="55544AF1">
            <w:pPr>
              <w:pStyle w:val="35"/>
              <w:bidi w:val="0"/>
              <w:rPr>
                <w:rFonts w:hint="default"/>
              </w:rPr>
            </w:pPr>
            <w:r>
              <w:rPr>
                <w:rFonts w:hint="default"/>
                <w:lang w:val="en-US" w:eastAsia="zh-CN"/>
              </w:rPr>
              <w:t>154.51±7.55c</w:t>
            </w:r>
          </w:p>
        </w:tc>
        <w:tc>
          <w:tcPr>
            <w:tcW w:w="960" w:type="pct"/>
            <w:tcBorders>
              <w:top w:val="single" w:color="000000" w:sz="4" w:space="0"/>
              <w:left w:val="nil"/>
              <w:bottom w:val="nil"/>
              <w:right w:val="nil"/>
            </w:tcBorders>
            <w:shd w:val="clear" w:color="auto" w:fill="auto"/>
            <w:vAlign w:val="center"/>
          </w:tcPr>
          <w:p w14:paraId="7A64BB74">
            <w:pPr>
              <w:pStyle w:val="35"/>
              <w:bidi w:val="0"/>
              <w:rPr>
                <w:rFonts w:hint="default"/>
                <w:lang w:val="en-US" w:eastAsia="zh-CN"/>
              </w:rPr>
            </w:pPr>
            <w:r>
              <w:rPr>
                <w:rFonts w:hint="default"/>
                <w:lang w:val="en-US" w:eastAsia="zh-CN"/>
              </w:rPr>
              <w:t>2626.61±128.31b</w:t>
            </w:r>
          </w:p>
        </w:tc>
        <w:tc>
          <w:tcPr>
            <w:tcW w:w="864" w:type="pct"/>
            <w:tcBorders>
              <w:top w:val="single" w:color="000000" w:sz="4" w:space="0"/>
              <w:left w:val="nil"/>
              <w:bottom w:val="nil"/>
              <w:right w:val="nil"/>
            </w:tcBorders>
            <w:shd w:val="clear" w:color="auto" w:fill="auto"/>
            <w:vAlign w:val="center"/>
          </w:tcPr>
          <w:p w14:paraId="31B68E1F">
            <w:pPr>
              <w:pStyle w:val="35"/>
              <w:bidi w:val="0"/>
              <w:rPr>
                <w:rFonts w:hint="default"/>
              </w:rPr>
            </w:pPr>
            <w:r>
              <w:rPr>
                <w:rFonts w:hint="default"/>
                <w:lang w:val="en-US" w:eastAsia="zh-CN"/>
              </w:rPr>
              <w:t>66.25±1.17b</w:t>
            </w:r>
          </w:p>
        </w:tc>
        <w:tc>
          <w:tcPr>
            <w:tcW w:w="864" w:type="pct"/>
            <w:tcBorders>
              <w:top w:val="single" w:color="000000" w:sz="4" w:space="0"/>
              <w:left w:val="nil"/>
              <w:bottom w:val="nil"/>
              <w:right w:val="nil"/>
            </w:tcBorders>
            <w:shd w:val="clear" w:color="auto" w:fill="auto"/>
            <w:vAlign w:val="center"/>
          </w:tcPr>
          <w:p w14:paraId="44FC1691">
            <w:pPr>
              <w:pStyle w:val="35"/>
              <w:bidi w:val="0"/>
              <w:rPr>
                <w:rFonts w:hint="default"/>
              </w:rPr>
            </w:pPr>
            <w:r>
              <w:rPr>
                <w:rFonts w:hint="default"/>
                <w:lang w:val="en-US" w:eastAsia="zh-CN"/>
              </w:rPr>
              <w:t>60.84±1.37ab</w:t>
            </w:r>
          </w:p>
        </w:tc>
        <w:tc>
          <w:tcPr>
            <w:tcW w:w="721" w:type="pct"/>
            <w:tcBorders>
              <w:top w:val="single" w:color="000000" w:sz="4" w:space="0"/>
              <w:left w:val="nil"/>
              <w:bottom w:val="nil"/>
              <w:right w:val="nil"/>
            </w:tcBorders>
            <w:shd w:val="clear" w:color="auto" w:fill="auto"/>
            <w:vAlign w:val="center"/>
          </w:tcPr>
          <w:p w14:paraId="7043A572">
            <w:pPr>
              <w:pStyle w:val="35"/>
              <w:bidi w:val="0"/>
              <w:rPr>
                <w:rFonts w:hint="default"/>
              </w:rPr>
            </w:pPr>
            <w:r>
              <w:rPr>
                <w:rFonts w:hint="default"/>
                <w:lang w:val="en-US" w:eastAsia="zh-CN"/>
              </w:rPr>
              <w:t>0.92±0.01ab</w:t>
            </w:r>
          </w:p>
        </w:tc>
      </w:tr>
      <w:tr w14:paraId="66EED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51" w:type="pct"/>
            <w:tcBorders>
              <w:top w:val="nil"/>
              <w:left w:val="nil"/>
              <w:bottom w:val="nil"/>
              <w:right w:val="nil"/>
            </w:tcBorders>
            <w:shd w:val="clear" w:color="auto" w:fill="auto"/>
            <w:vAlign w:val="center"/>
          </w:tcPr>
          <w:p w14:paraId="0CB8C9F7">
            <w:pPr>
              <w:pStyle w:val="35"/>
              <w:bidi w:val="0"/>
              <w:rPr>
                <w:rFonts w:hint="default"/>
              </w:rPr>
            </w:pPr>
            <w:r>
              <w:rPr>
                <w:rFonts w:hint="default"/>
                <w:lang w:val="en-US" w:eastAsia="zh-CN"/>
              </w:rPr>
              <w:t>T1</w:t>
            </w:r>
          </w:p>
        </w:tc>
        <w:tc>
          <w:tcPr>
            <w:tcW w:w="838" w:type="pct"/>
            <w:tcBorders>
              <w:top w:val="nil"/>
              <w:left w:val="nil"/>
              <w:bottom w:val="nil"/>
              <w:right w:val="nil"/>
            </w:tcBorders>
            <w:shd w:val="clear" w:color="auto" w:fill="auto"/>
            <w:vAlign w:val="center"/>
          </w:tcPr>
          <w:p w14:paraId="4E2D0194">
            <w:pPr>
              <w:pStyle w:val="35"/>
              <w:bidi w:val="0"/>
              <w:rPr>
                <w:rFonts w:hint="default"/>
              </w:rPr>
            </w:pPr>
            <w:r>
              <w:rPr>
                <w:rFonts w:hint="default"/>
                <w:lang w:val="en-US" w:eastAsia="zh-CN"/>
              </w:rPr>
              <w:t>149.94±8.72c</w:t>
            </w:r>
          </w:p>
        </w:tc>
        <w:tc>
          <w:tcPr>
            <w:tcW w:w="960" w:type="pct"/>
            <w:tcBorders>
              <w:top w:val="nil"/>
              <w:left w:val="nil"/>
              <w:bottom w:val="nil"/>
              <w:right w:val="nil"/>
            </w:tcBorders>
            <w:shd w:val="clear" w:color="auto" w:fill="auto"/>
            <w:vAlign w:val="center"/>
          </w:tcPr>
          <w:p w14:paraId="11C18187">
            <w:pPr>
              <w:pStyle w:val="35"/>
              <w:bidi w:val="0"/>
              <w:rPr>
                <w:rFonts w:hint="default"/>
                <w:lang w:val="en-US" w:eastAsia="zh-CN"/>
              </w:rPr>
            </w:pPr>
            <w:r>
              <w:rPr>
                <w:rFonts w:hint="default"/>
                <w:lang w:val="en-US" w:eastAsia="zh-CN"/>
              </w:rPr>
              <w:t>2039.17±118.64c</w:t>
            </w:r>
          </w:p>
        </w:tc>
        <w:tc>
          <w:tcPr>
            <w:tcW w:w="864" w:type="pct"/>
            <w:tcBorders>
              <w:top w:val="nil"/>
              <w:left w:val="nil"/>
              <w:bottom w:val="nil"/>
              <w:right w:val="nil"/>
            </w:tcBorders>
            <w:shd w:val="clear" w:color="auto" w:fill="auto"/>
            <w:vAlign w:val="center"/>
          </w:tcPr>
          <w:p w14:paraId="69F62AC6">
            <w:pPr>
              <w:pStyle w:val="35"/>
              <w:bidi w:val="0"/>
              <w:rPr>
                <w:rFonts w:hint="default"/>
              </w:rPr>
            </w:pPr>
            <w:r>
              <w:rPr>
                <w:rFonts w:hint="default"/>
                <w:lang w:val="en-US" w:eastAsia="zh-CN"/>
              </w:rPr>
              <w:t>65.51±1.49b</w:t>
            </w:r>
          </w:p>
        </w:tc>
        <w:tc>
          <w:tcPr>
            <w:tcW w:w="864" w:type="pct"/>
            <w:tcBorders>
              <w:top w:val="nil"/>
              <w:left w:val="nil"/>
              <w:bottom w:val="nil"/>
              <w:right w:val="nil"/>
            </w:tcBorders>
            <w:shd w:val="clear" w:color="auto" w:fill="auto"/>
            <w:vAlign w:val="center"/>
          </w:tcPr>
          <w:p w14:paraId="4C040C93">
            <w:pPr>
              <w:pStyle w:val="35"/>
              <w:bidi w:val="0"/>
              <w:rPr>
                <w:rFonts w:hint="default"/>
              </w:rPr>
            </w:pPr>
            <w:r>
              <w:rPr>
                <w:rFonts w:hint="default"/>
                <w:lang w:val="en-US" w:eastAsia="zh-CN"/>
              </w:rPr>
              <w:t>58.89±0.41b</w:t>
            </w:r>
          </w:p>
        </w:tc>
        <w:tc>
          <w:tcPr>
            <w:tcW w:w="721" w:type="pct"/>
            <w:tcBorders>
              <w:top w:val="nil"/>
              <w:left w:val="nil"/>
              <w:bottom w:val="nil"/>
              <w:right w:val="nil"/>
            </w:tcBorders>
            <w:shd w:val="clear" w:color="auto" w:fill="auto"/>
            <w:vAlign w:val="center"/>
          </w:tcPr>
          <w:p w14:paraId="281EB916">
            <w:pPr>
              <w:pStyle w:val="35"/>
              <w:bidi w:val="0"/>
              <w:rPr>
                <w:rFonts w:hint="default"/>
              </w:rPr>
            </w:pPr>
            <w:r>
              <w:rPr>
                <w:rFonts w:hint="default"/>
                <w:lang w:val="en-US" w:eastAsia="zh-CN"/>
              </w:rPr>
              <w:t>0.9±0.02ab</w:t>
            </w:r>
          </w:p>
        </w:tc>
      </w:tr>
      <w:tr w14:paraId="45368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51" w:type="pct"/>
            <w:tcBorders>
              <w:top w:val="nil"/>
              <w:left w:val="nil"/>
              <w:bottom w:val="nil"/>
              <w:right w:val="nil"/>
            </w:tcBorders>
            <w:shd w:val="clear" w:color="auto" w:fill="auto"/>
            <w:vAlign w:val="center"/>
          </w:tcPr>
          <w:p w14:paraId="336A0C85">
            <w:pPr>
              <w:pStyle w:val="35"/>
              <w:bidi w:val="0"/>
              <w:rPr>
                <w:rFonts w:hint="default"/>
              </w:rPr>
            </w:pPr>
            <w:r>
              <w:rPr>
                <w:rFonts w:hint="default"/>
                <w:lang w:val="en-US" w:eastAsia="zh-CN"/>
              </w:rPr>
              <w:t>T2</w:t>
            </w:r>
          </w:p>
        </w:tc>
        <w:tc>
          <w:tcPr>
            <w:tcW w:w="838" w:type="pct"/>
            <w:tcBorders>
              <w:top w:val="nil"/>
              <w:left w:val="nil"/>
              <w:bottom w:val="nil"/>
              <w:right w:val="nil"/>
            </w:tcBorders>
            <w:shd w:val="clear" w:color="auto" w:fill="auto"/>
            <w:vAlign w:val="center"/>
          </w:tcPr>
          <w:p w14:paraId="2135A056">
            <w:pPr>
              <w:pStyle w:val="35"/>
              <w:bidi w:val="0"/>
              <w:rPr>
                <w:rFonts w:hint="default"/>
              </w:rPr>
            </w:pPr>
            <w:r>
              <w:rPr>
                <w:rFonts w:hint="default"/>
                <w:lang w:val="en-US" w:eastAsia="zh-CN"/>
              </w:rPr>
              <w:t>160.79±5.43bc</w:t>
            </w:r>
          </w:p>
        </w:tc>
        <w:tc>
          <w:tcPr>
            <w:tcW w:w="960" w:type="pct"/>
            <w:tcBorders>
              <w:top w:val="nil"/>
              <w:left w:val="nil"/>
              <w:bottom w:val="nil"/>
              <w:right w:val="nil"/>
            </w:tcBorders>
            <w:shd w:val="clear" w:color="auto" w:fill="auto"/>
            <w:vAlign w:val="center"/>
          </w:tcPr>
          <w:p w14:paraId="465C6DAE">
            <w:pPr>
              <w:pStyle w:val="35"/>
              <w:bidi w:val="0"/>
              <w:rPr>
                <w:rFonts w:hint="default"/>
                <w:lang w:val="en-US" w:eastAsia="zh-CN"/>
              </w:rPr>
            </w:pPr>
            <w:r>
              <w:rPr>
                <w:rFonts w:hint="default"/>
                <w:lang w:val="en-US" w:eastAsia="zh-CN"/>
              </w:rPr>
              <w:t>2636.88±89.13b</w:t>
            </w:r>
          </w:p>
        </w:tc>
        <w:tc>
          <w:tcPr>
            <w:tcW w:w="864" w:type="pct"/>
            <w:tcBorders>
              <w:top w:val="nil"/>
              <w:left w:val="nil"/>
              <w:bottom w:val="nil"/>
              <w:right w:val="nil"/>
            </w:tcBorders>
            <w:shd w:val="clear" w:color="auto" w:fill="auto"/>
            <w:vAlign w:val="center"/>
          </w:tcPr>
          <w:p w14:paraId="08A6727D">
            <w:pPr>
              <w:pStyle w:val="35"/>
              <w:bidi w:val="0"/>
              <w:rPr>
                <w:rFonts w:hint="default"/>
              </w:rPr>
            </w:pPr>
            <w:r>
              <w:rPr>
                <w:rFonts w:hint="default"/>
                <w:lang w:val="en-US" w:eastAsia="zh-CN"/>
              </w:rPr>
              <w:t>65.63±1.52b</w:t>
            </w:r>
          </w:p>
        </w:tc>
        <w:tc>
          <w:tcPr>
            <w:tcW w:w="864" w:type="pct"/>
            <w:tcBorders>
              <w:top w:val="nil"/>
              <w:left w:val="nil"/>
              <w:bottom w:val="nil"/>
              <w:right w:val="nil"/>
            </w:tcBorders>
            <w:shd w:val="clear" w:color="auto" w:fill="auto"/>
            <w:vAlign w:val="center"/>
          </w:tcPr>
          <w:p w14:paraId="6560F2F0">
            <w:pPr>
              <w:pStyle w:val="35"/>
              <w:bidi w:val="0"/>
              <w:rPr>
                <w:rFonts w:hint="default"/>
              </w:rPr>
            </w:pPr>
            <w:r>
              <w:rPr>
                <w:rFonts w:hint="default"/>
                <w:lang w:val="en-US" w:eastAsia="zh-CN"/>
              </w:rPr>
              <w:t>60.95±1.58ab</w:t>
            </w:r>
          </w:p>
        </w:tc>
        <w:tc>
          <w:tcPr>
            <w:tcW w:w="721" w:type="pct"/>
            <w:tcBorders>
              <w:top w:val="nil"/>
              <w:left w:val="nil"/>
              <w:bottom w:val="nil"/>
              <w:right w:val="nil"/>
            </w:tcBorders>
            <w:shd w:val="clear" w:color="auto" w:fill="auto"/>
            <w:vAlign w:val="center"/>
          </w:tcPr>
          <w:p w14:paraId="34CF6062">
            <w:pPr>
              <w:pStyle w:val="35"/>
              <w:bidi w:val="0"/>
              <w:rPr>
                <w:rFonts w:hint="default"/>
              </w:rPr>
            </w:pPr>
            <w:r>
              <w:rPr>
                <w:rFonts w:hint="default"/>
                <w:lang w:val="en-US" w:eastAsia="zh-CN"/>
              </w:rPr>
              <w:t>0.93±0.03a</w:t>
            </w:r>
          </w:p>
        </w:tc>
      </w:tr>
      <w:tr w14:paraId="52D5F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51" w:type="pct"/>
            <w:tcBorders>
              <w:top w:val="nil"/>
              <w:left w:val="nil"/>
              <w:bottom w:val="nil"/>
              <w:right w:val="nil"/>
            </w:tcBorders>
            <w:shd w:val="clear" w:color="auto" w:fill="auto"/>
            <w:vAlign w:val="center"/>
          </w:tcPr>
          <w:p w14:paraId="2CE04206">
            <w:pPr>
              <w:pStyle w:val="35"/>
              <w:bidi w:val="0"/>
              <w:rPr>
                <w:rFonts w:hint="default"/>
              </w:rPr>
            </w:pPr>
            <w:r>
              <w:rPr>
                <w:rFonts w:hint="default"/>
                <w:lang w:val="en-US" w:eastAsia="zh-CN"/>
              </w:rPr>
              <w:t>T3</w:t>
            </w:r>
          </w:p>
        </w:tc>
        <w:tc>
          <w:tcPr>
            <w:tcW w:w="838" w:type="pct"/>
            <w:tcBorders>
              <w:top w:val="nil"/>
              <w:left w:val="nil"/>
              <w:bottom w:val="nil"/>
              <w:right w:val="nil"/>
            </w:tcBorders>
            <w:shd w:val="clear" w:color="auto" w:fill="auto"/>
            <w:vAlign w:val="center"/>
          </w:tcPr>
          <w:p w14:paraId="0455002C">
            <w:pPr>
              <w:pStyle w:val="35"/>
              <w:bidi w:val="0"/>
              <w:rPr>
                <w:rFonts w:hint="default"/>
              </w:rPr>
            </w:pPr>
            <w:r>
              <w:rPr>
                <w:rFonts w:hint="default"/>
                <w:lang w:val="en-US" w:eastAsia="zh-CN"/>
              </w:rPr>
              <w:t>171.03±6.76ab</w:t>
            </w:r>
          </w:p>
        </w:tc>
        <w:tc>
          <w:tcPr>
            <w:tcW w:w="960" w:type="pct"/>
            <w:tcBorders>
              <w:top w:val="nil"/>
              <w:left w:val="nil"/>
              <w:bottom w:val="nil"/>
              <w:right w:val="nil"/>
            </w:tcBorders>
            <w:shd w:val="clear" w:color="auto" w:fill="auto"/>
            <w:vAlign w:val="center"/>
          </w:tcPr>
          <w:p w14:paraId="358D6764">
            <w:pPr>
              <w:pStyle w:val="35"/>
              <w:bidi w:val="0"/>
              <w:rPr>
                <w:rFonts w:hint="default"/>
                <w:lang w:val="en-US" w:eastAsia="zh-CN"/>
              </w:rPr>
            </w:pPr>
            <w:r>
              <w:rPr>
                <w:rFonts w:hint="default"/>
                <w:lang w:val="en-US" w:eastAsia="zh-CN"/>
              </w:rPr>
              <w:t>3420.59±135.24a</w:t>
            </w:r>
          </w:p>
        </w:tc>
        <w:tc>
          <w:tcPr>
            <w:tcW w:w="864" w:type="pct"/>
            <w:tcBorders>
              <w:top w:val="nil"/>
              <w:left w:val="nil"/>
              <w:bottom w:val="nil"/>
              <w:right w:val="nil"/>
            </w:tcBorders>
            <w:shd w:val="clear" w:color="auto" w:fill="auto"/>
            <w:vAlign w:val="center"/>
          </w:tcPr>
          <w:p w14:paraId="480954E6">
            <w:pPr>
              <w:pStyle w:val="35"/>
              <w:bidi w:val="0"/>
              <w:rPr>
                <w:rFonts w:hint="default"/>
              </w:rPr>
            </w:pPr>
            <w:r>
              <w:rPr>
                <w:rFonts w:hint="default"/>
                <w:lang w:val="en-US" w:eastAsia="zh-CN"/>
              </w:rPr>
              <w:t>68.97±1.57a</w:t>
            </w:r>
          </w:p>
        </w:tc>
        <w:tc>
          <w:tcPr>
            <w:tcW w:w="864" w:type="pct"/>
            <w:tcBorders>
              <w:top w:val="nil"/>
              <w:left w:val="nil"/>
              <w:bottom w:val="nil"/>
              <w:right w:val="nil"/>
            </w:tcBorders>
            <w:shd w:val="clear" w:color="auto" w:fill="auto"/>
            <w:vAlign w:val="center"/>
          </w:tcPr>
          <w:p w14:paraId="7F9842AA">
            <w:pPr>
              <w:pStyle w:val="35"/>
              <w:bidi w:val="0"/>
              <w:rPr>
                <w:rFonts w:hint="default"/>
              </w:rPr>
            </w:pPr>
            <w:r>
              <w:rPr>
                <w:rFonts w:hint="default"/>
                <w:lang w:val="en-US" w:eastAsia="zh-CN"/>
              </w:rPr>
              <w:t>63.22±2.18a</w:t>
            </w:r>
          </w:p>
        </w:tc>
        <w:tc>
          <w:tcPr>
            <w:tcW w:w="721" w:type="pct"/>
            <w:tcBorders>
              <w:top w:val="nil"/>
              <w:left w:val="nil"/>
              <w:bottom w:val="nil"/>
              <w:right w:val="nil"/>
            </w:tcBorders>
            <w:shd w:val="clear" w:color="auto" w:fill="auto"/>
            <w:vAlign w:val="center"/>
          </w:tcPr>
          <w:p w14:paraId="0D33A0F7">
            <w:pPr>
              <w:pStyle w:val="35"/>
              <w:bidi w:val="0"/>
              <w:rPr>
                <w:rFonts w:hint="default"/>
              </w:rPr>
            </w:pPr>
            <w:r>
              <w:rPr>
                <w:rFonts w:hint="default"/>
                <w:lang w:val="en-US" w:eastAsia="zh-CN"/>
              </w:rPr>
              <w:t>0.88±0.03b</w:t>
            </w:r>
          </w:p>
        </w:tc>
      </w:tr>
      <w:tr w14:paraId="1B11B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51" w:type="pct"/>
            <w:tcBorders>
              <w:top w:val="nil"/>
              <w:left w:val="nil"/>
              <w:bottom w:val="single" w:color="000000" w:sz="12" w:space="0"/>
              <w:right w:val="nil"/>
            </w:tcBorders>
            <w:shd w:val="clear" w:color="auto" w:fill="auto"/>
            <w:vAlign w:val="center"/>
          </w:tcPr>
          <w:p w14:paraId="5CF5B473">
            <w:pPr>
              <w:pStyle w:val="35"/>
              <w:bidi w:val="0"/>
              <w:rPr>
                <w:rFonts w:hint="default"/>
              </w:rPr>
            </w:pPr>
            <w:r>
              <w:rPr>
                <w:rFonts w:hint="default"/>
                <w:lang w:val="en-US" w:eastAsia="zh-CN"/>
              </w:rPr>
              <w:t>T4</w:t>
            </w:r>
          </w:p>
        </w:tc>
        <w:tc>
          <w:tcPr>
            <w:tcW w:w="838" w:type="pct"/>
            <w:tcBorders>
              <w:top w:val="nil"/>
              <w:left w:val="nil"/>
              <w:bottom w:val="single" w:color="000000" w:sz="12" w:space="0"/>
              <w:right w:val="nil"/>
            </w:tcBorders>
            <w:shd w:val="clear" w:color="auto" w:fill="auto"/>
            <w:vAlign w:val="center"/>
          </w:tcPr>
          <w:p w14:paraId="1FF6CD0A">
            <w:pPr>
              <w:pStyle w:val="35"/>
              <w:bidi w:val="0"/>
              <w:rPr>
                <w:rFonts w:hint="default"/>
              </w:rPr>
            </w:pPr>
            <w:r>
              <w:rPr>
                <w:rFonts w:hint="default"/>
                <w:lang w:val="en-US" w:eastAsia="zh-CN"/>
              </w:rPr>
              <w:t>183.91±10.13a</w:t>
            </w:r>
          </w:p>
        </w:tc>
        <w:tc>
          <w:tcPr>
            <w:tcW w:w="960" w:type="pct"/>
            <w:tcBorders>
              <w:top w:val="nil"/>
              <w:left w:val="nil"/>
              <w:bottom w:val="single" w:color="000000" w:sz="12" w:space="0"/>
              <w:right w:val="nil"/>
            </w:tcBorders>
            <w:shd w:val="clear" w:color="auto" w:fill="auto"/>
            <w:vAlign w:val="center"/>
          </w:tcPr>
          <w:p w14:paraId="31BF5BAD">
            <w:pPr>
              <w:pStyle w:val="35"/>
              <w:bidi w:val="0"/>
              <w:rPr>
                <w:rFonts w:hint="default"/>
                <w:lang w:val="en-US" w:eastAsia="zh-CN"/>
              </w:rPr>
            </w:pPr>
            <w:r>
              <w:rPr>
                <w:rFonts w:hint="default"/>
                <w:lang w:val="en-US" w:eastAsia="zh-CN"/>
              </w:rPr>
              <w:t>3457.55±190.4a</w:t>
            </w:r>
          </w:p>
        </w:tc>
        <w:tc>
          <w:tcPr>
            <w:tcW w:w="864" w:type="pct"/>
            <w:tcBorders>
              <w:top w:val="nil"/>
              <w:left w:val="nil"/>
              <w:bottom w:val="single" w:color="000000" w:sz="12" w:space="0"/>
              <w:right w:val="nil"/>
            </w:tcBorders>
            <w:shd w:val="clear" w:color="auto" w:fill="auto"/>
            <w:vAlign w:val="center"/>
          </w:tcPr>
          <w:p w14:paraId="7FB1BA0D">
            <w:pPr>
              <w:pStyle w:val="35"/>
              <w:bidi w:val="0"/>
              <w:rPr>
                <w:rFonts w:hint="default"/>
              </w:rPr>
            </w:pPr>
            <w:r>
              <w:rPr>
                <w:rFonts w:hint="default"/>
                <w:lang w:val="en-US" w:eastAsia="zh-CN"/>
              </w:rPr>
              <w:t>70.04±0.94a</w:t>
            </w:r>
          </w:p>
        </w:tc>
        <w:tc>
          <w:tcPr>
            <w:tcW w:w="864" w:type="pct"/>
            <w:tcBorders>
              <w:top w:val="nil"/>
              <w:left w:val="nil"/>
              <w:bottom w:val="single" w:color="000000" w:sz="12" w:space="0"/>
              <w:right w:val="nil"/>
            </w:tcBorders>
            <w:shd w:val="clear" w:color="auto" w:fill="auto"/>
            <w:vAlign w:val="center"/>
          </w:tcPr>
          <w:p w14:paraId="50EEFDEB">
            <w:pPr>
              <w:pStyle w:val="35"/>
              <w:bidi w:val="0"/>
              <w:rPr>
                <w:rFonts w:hint="default"/>
              </w:rPr>
            </w:pPr>
            <w:r>
              <w:rPr>
                <w:rFonts w:hint="default"/>
                <w:lang w:val="en-US" w:eastAsia="zh-CN"/>
              </w:rPr>
              <w:t>63.38±1.9a</w:t>
            </w:r>
          </w:p>
        </w:tc>
        <w:tc>
          <w:tcPr>
            <w:tcW w:w="721" w:type="pct"/>
            <w:tcBorders>
              <w:top w:val="nil"/>
              <w:left w:val="nil"/>
              <w:bottom w:val="single" w:color="000000" w:sz="12" w:space="0"/>
              <w:right w:val="nil"/>
            </w:tcBorders>
            <w:shd w:val="clear" w:color="auto" w:fill="auto"/>
            <w:vAlign w:val="center"/>
          </w:tcPr>
          <w:p w14:paraId="5ABBC0B3">
            <w:pPr>
              <w:pStyle w:val="35"/>
              <w:bidi w:val="0"/>
              <w:rPr>
                <w:rFonts w:hint="default"/>
              </w:rPr>
            </w:pPr>
            <w:r>
              <w:rPr>
                <w:rFonts w:hint="default"/>
                <w:lang w:val="en-US" w:eastAsia="zh-CN"/>
              </w:rPr>
              <w:t>0.9±0.03ab</w:t>
            </w:r>
          </w:p>
        </w:tc>
      </w:tr>
    </w:tbl>
    <w:p w14:paraId="53C87564">
      <w:pPr>
        <w:numPr>
          <w:ilvl w:val="0"/>
          <w:numId w:val="0"/>
        </w:numPr>
        <w:spacing w:line="400" w:lineRule="exact"/>
        <w:rPr>
          <w:rFonts w:hint="default" w:eastAsia="仿宋_GB2312"/>
          <w:bCs/>
          <w:sz w:val="24"/>
          <w:lang w:val="en-US" w:eastAsia="zh-CN"/>
        </w:rPr>
      </w:pPr>
    </w:p>
    <w:p w14:paraId="5D3B4D63">
      <w:pPr>
        <w:numPr>
          <w:ilvl w:val="0"/>
          <w:numId w:val="4"/>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营养液调整配方</w:t>
      </w:r>
    </w:p>
    <w:p w14:paraId="139EB0AA">
      <w:pPr>
        <w:numPr>
          <w:ilvl w:val="0"/>
          <w:numId w:val="0"/>
        </w:numPr>
        <w:spacing w:line="400" w:lineRule="exact"/>
        <w:ind w:firstLine="480"/>
        <w:rPr>
          <w:rFonts w:hint="eastAsia" w:eastAsia="仿宋_GB2312"/>
          <w:bCs/>
          <w:sz w:val="24"/>
          <w:lang w:val="en-US" w:eastAsia="zh-CN"/>
        </w:rPr>
      </w:pPr>
      <w:r>
        <w:rPr>
          <w:rFonts w:hint="eastAsia" w:eastAsia="仿宋_GB2312"/>
          <w:bCs/>
          <w:sz w:val="24"/>
          <w:lang w:val="en-US" w:eastAsia="zh-CN"/>
        </w:rPr>
        <w:t>调整后的大量元素和中量元素营养液配方见表7。</w:t>
      </w:r>
    </w:p>
    <w:p w14:paraId="1240F3D4">
      <w:pPr>
        <w:pStyle w:val="11"/>
        <w:keepNext w:val="0"/>
        <w:keepLines w:val="0"/>
        <w:widowControl/>
        <w:numPr>
          <w:ilvl w:val="0"/>
          <w:numId w:val="0"/>
        </w:numPr>
        <w:suppressLineNumbers w:val="0"/>
        <w:tabs>
          <w:tab w:val="left" w:pos="0"/>
        </w:tabs>
        <w:spacing w:before="120" w:beforeLines="50" w:beforeAutospacing="0" w:after="120" w:afterLines="50" w:afterAutospacing="0"/>
        <w:ind w:leftChars="0" w:right="0" w:rightChars="0"/>
        <w:jc w:val="center"/>
        <w:outlineLvl w:val="2"/>
        <w:rPr>
          <w:rFonts w:hint="default" w:ascii="Times New Roman" w:hAnsi="Times New Roman" w:eastAsia="黑体" w:cs="Times New Roman"/>
          <w:sz w:val="18"/>
          <w:szCs w:val="18"/>
          <w:lang w:val="en-US" w:eastAsia="zh-CN"/>
        </w:rPr>
      </w:pPr>
      <w:r>
        <w:rPr>
          <w:rFonts w:hint="default" w:ascii="Times New Roman" w:hAnsi="Times New Roman" w:eastAsia="黑体" w:cs="Times New Roman"/>
          <w:sz w:val="18"/>
          <w:szCs w:val="18"/>
          <w:lang w:eastAsia="zh-CN"/>
        </w:rPr>
        <w:t>表</w:t>
      </w:r>
      <w:r>
        <w:rPr>
          <w:rFonts w:hint="eastAsia" w:eastAsia="黑体" w:cs="Times New Roman"/>
          <w:sz w:val="18"/>
          <w:szCs w:val="18"/>
          <w:lang w:val="en-US" w:eastAsia="zh-CN"/>
        </w:rPr>
        <w:t>7</w:t>
      </w:r>
      <w:bookmarkStart w:id="0" w:name="_GoBack"/>
      <w:bookmarkEnd w:id="0"/>
      <w:r>
        <w:rPr>
          <w:rFonts w:hint="default" w:ascii="Times New Roman" w:hAnsi="Times New Roman" w:eastAsia="黑体" w:cs="Times New Roman"/>
          <w:sz w:val="18"/>
          <w:szCs w:val="18"/>
          <w:lang w:val="en-US" w:eastAsia="zh-CN"/>
        </w:rPr>
        <w:t xml:space="preserve"> </w:t>
      </w:r>
      <w:r>
        <w:rPr>
          <w:rFonts w:hint="default" w:ascii="Times New Roman" w:hAnsi="Times New Roman" w:eastAsia="黑体" w:cs="Times New Roman"/>
          <w:color w:val="000000"/>
          <w:sz w:val="18"/>
          <w:szCs w:val="18"/>
          <w:lang w:eastAsia="zh-CN"/>
        </w:rPr>
        <w:t>大量</w:t>
      </w:r>
      <w:r>
        <w:rPr>
          <w:rFonts w:hint="eastAsia" w:ascii="Times New Roman" w:hAnsi="Times New Roman" w:eastAsia="黑体" w:cs="Times New Roman"/>
          <w:color w:val="000000"/>
          <w:sz w:val="18"/>
          <w:szCs w:val="18"/>
          <w:lang w:val="en-US" w:eastAsia="zh-CN"/>
        </w:rPr>
        <w:t>元素和中量元素</w:t>
      </w:r>
      <w:r>
        <w:rPr>
          <w:rFonts w:hint="default" w:ascii="Times New Roman" w:hAnsi="Times New Roman" w:eastAsia="黑体" w:cs="Times New Roman"/>
          <w:color w:val="000000"/>
          <w:sz w:val="18"/>
          <w:szCs w:val="18"/>
          <w:lang w:eastAsia="zh-CN"/>
        </w:rPr>
        <w:t>营养</w:t>
      </w:r>
      <w:r>
        <w:rPr>
          <w:rFonts w:hint="eastAsia" w:ascii="Times New Roman" w:hAnsi="Times New Roman" w:eastAsia="黑体" w:cs="Times New Roman"/>
          <w:color w:val="000000"/>
          <w:sz w:val="18"/>
          <w:szCs w:val="18"/>
          <w:lang w:val="en-US" w:eastAsia="zh-CN"/>
        </w:rPr>
        <w:t>液</w:t>
      </w:r>
      <w:r>
        <w:rPr>
          <w:rFonts w:hint="default" w:ascii="Times New Roman" w:hAnsi="Times New Roman" w:eastAsia="黑体" w:cs="Times New Roman"/>
          <w:sz w:val="18"/>
          <w:szCs w:val="18"/>
          <w:lang w:val="en-US" w:eastAsia="zh-CN"/>
        </w:rPr>
        <w:t>配方（单位：m</w:t>
      </w:r>
      <w:r>
        <w:rPr>
          <w:rFonts w:hint="eastAsia" w:ascii="Times New Roman" w:hAnsi="Times New Roman" w:eastAsia="黑体" w:cs="Times New Roman"/>
          <w:sz w:val="18"/>
          <w:szCs w:val="18"/>
          <w:lang w:val="en-US" w:eastAsia="zh-CN"/>
        </w:rPr>
        <w:t>g</w:t>
      </w:r>
      <w:r>
        <w:rPr>
          <w:rFonts w:hint="eastAsia" w:eastAsia="黑体" w:cs="Times New Roman"/>
          <w:sz w:val="18"/>
          <w:szCs w:val="18"/>
          <w:lang w:val="en-US" w:eastAsia="zh-CN"/>
        </w:rPr>
        <w:t xml:space="preserve"> </w:t>
      </w:r>
      <w:r>
        <w:rPr>
          <w:rFonts w:eastAsia="黑体"/>
          <w:sz w:val="18"/>
          <w:szCs w:val="18"/>
        </w:rPr>
        <w:t>L</w:t>
      </w:r>
      <w:r>
        <w:rPr>
          <w:rFonts w:hint="eastAsia" w:eastAsia="黑体"/>
          <w:sz w:val="18"/>
          <w:szCs w:val="18"/>
          <w:vertAlign w:val="superscript"/>
        </w:rPr>
        <w:t>-1</w:t>
      </w:r>
      <w:r>
        <w:rPr>
          <w:rFonts w:hint="default" w:ascii="Times New Roman" w:hAnsi="Times New Roman" w:eastAsia="黑体" w:cs="Times New Roman"/>
          <w:sz w:val="18"/>
          <w:szCs w:val="18"/>
          <w:lang w:val="en-US" w:eastAsia="zh-CN"/>
        </w:rPr>
        <w:t>）</w:t>
      </w:r>
    </w:p>
    <w:tbl>
      <w:tblPr>
        <w:tblStyle w:val="14"/>
        <w:tblW w:w="4998"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0"/>
        <w:gridCol w:w="1124"/>
        <w:gridCol w:w="793"/>
        <w:gridCol w:w="903"/>
        <w:gridCol w:w="1251"/>
        <w:gridCol w:w="970"/>
        <w:gridCol w:w="929"/>
        <w:gridCol w:w="1583"/>
      </w:tblGrid>
      <w:tr w14:paraId="2823DF4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tcBorders>
              <w:bottom w:val="single" w:color="008000" w:sz="6" w:space="0"/>
            </w:tcBorders>
            <w:shd w:val="clear" w:color="auto" w:fill="auto"/>
            <w:noWrap w:val="0"/>
            <w:vAlign w:val="center"/>
          </w:tcPr>
          <w:p w14:paraId="05A9CEAF">
            <w:pPr>
              <w:jc w:val="center"/>
              <w:rPr>
                <w:rFonts w:hint="default"/>
                <w:sz w:val="18"/>
                <w:szCs w:val="18"/>
                <w:lang w:val="en-US"/>
              </w:rPr>
            </w:pPr>
            <w:r>
              <w:rPr>
                <w:rFonts w:hint="eastAsia" w:ascii="Times New Roman" w:hAnsi="Times New Roman" w:cs="Times New Roman"/>
                <w:sz w:val="18"/>
                <w:szCs w:val="18"/>
                <w:vertAlign w:val="baseline"/>
                <w:lang w:eastAsia="zh-CN"/>
              </w:rPr>
              <w:t>生育期</w:t>
            </w:r>
          </w:p>
        </w:tc>
        <w:tc>
          <w:tcPr>
            <w:tcW w:w="1124" w:type="dxa"/>
            <w:tcBorders>
              <w:bottom w:val="single" w:color="008000" w:sz="6" w:space="0"/>
            </w:tcBorders>
            <w:shd w:val="clear" w:color="auto" w:fill="auto"/>
            <w:noWrap w:val="0"/>
            <w:vAlign w:val="center"/>
          </w:tcPr>
          <w:p w14:paraId="48C62900">
            <w:pPr>
              <w:jc w:val="center"/>
              <w:rPr>
                <w:rFonts w:hint="eastAsia"/>
                <w:sz w:val="18"/>
                <w:szCs w:val="18"/>
              </w:rPr>
            </w:pPr>
            <w:r>
              <w:rPr>
                <w:rFonts w:hint="eastAsia"/>
                <w:sz w:val="18"/>
                <w:szCs w:val="18"/>
                <w:vertAlign w:val="baseline"/>
                <w:lang w:val="en-US" w:eastAsia="zh-CN"/>
              </w:rPr>
              <w:t>Ca(NO</w:t>
            </w:r>
            <w:r>
              <w:rPr>
                <w:rFonts w:hint="eastAsia"/>
                <w:sz w:val="18"/>
                <w:szCs w:val="18"/>
                <w:vertAlign w:val="subscript"/>
                <w:lang w:val="en-US" w:eastAsia="zh-CN"/>
              </w:rPr>
              <w:t>3</w:t>
            </w:r>
            <w:r>
              <w:rPr>
                <w:rFonts w:hint="eastAsia"/>
                <w:sz w:val="18"/>
                <w:szCs w:val="18"/>
                <w:vertAlign w:val="baseline"/>
                <w:lang w:val="en-US" w:eastAsia="zh-CN"/>
              </w:rPr>
              <w:t>)</w:t>
            </w:r>
            <w:r>
              <w:rPr>
                <w:rFonts w:hint="eastAsia"/>
                <w:sz w:val="18"/>
                <w:szCs w:val="18"/>
                <w:vertAlign w:val="subscript"/>
                <w:lang w:val="en-US" w:eastAsia="zh-CN"/>
              </w:rPr>
              <w:t>2</w:t>
            </w:r>
            <w:r>
              <w:rPr>
                <w:rFonts w:hint="eastAsia" w:ascii="黑体" w:hAnsi="黑体" w:eastAsia="黑体" w:cs="黑体"/>
                <w:sz w:val="18"/>
                <w:szCs w:val="18"/>
                <w:vertAlign w:val="baseline"/>
                <w:lang w:val="en-US" w:eastAsia="zh-CN"/>
              </w:rPr>
              <w:t>·</w:t>
            </w:r>
            <w:r>
              <w:rPr>
                <w:rFonts w:hint="eastAsia"/>
                <w:sz w:val="18"/>
                <w:szCs w:val="18"/>
                <w:vertAlign w:val="baseline"/>
                <w:lang w:val="en-US" w:eastAsia="zh-CN"/>
              </w:rPr>
              <w:t>4H</w:t>
            </w:r>
            <w:r>
              <w:rPr>
                <w:rFonts w:hint="eastAsia"/>
                <w:sz w:val="18"/>
                <w:szCs w:val="18"/>
                <w:vertAlign w:val="subscript"/>
                <w:lang w:val="en-US" w:eastAsia="zh-CN"/>
              </w:rPr>
              <w:t>2</w:t>
            </w:r>
            <w:r>
              <w:rPr>
                <w:rFonts w:hint="eastAsia"/>
                <w:sz w:val="18"/>
                <w:szCs w:val="18"/>
                <w:vertAlign w:val="baseline"/>
                <w:lang w:val="en-US" w:eastAsia="zh-CN"/>
              </w:rPr>
              <w:t>O四水硝酸钙</w:t>
            </w:r>
          </w:p>
        </w:tc>
        <w:tc>
          <w:tcPr>
            <w:tcW w:w="793" w:type="dxa"/>
            <w:tcBorders>
              <w:bottom w:val="single" w:color="008000" w:sz="6" w:space="0"/>
            </w:tcBorders>
            <w:shd w:val="clear" w:color="auto" w:fill="auto"/>
            <w:noWrap w:val="0"/>
            <w:vAlign w:val="center"/>
          </w:tcPr>
          <w:p w14:paraId="21E980BC">
            <w:pPr>
              <w:jc w:val="center"/>
              <w:rPr>
                <w:sz w:val="18"/>
                <w:szCs w:val="18"/>
              </w:rPr>
            </w:pPr>
            <w:r>
              <w:rPr>
                <w:rFonts w:hint="eastAsia" w:ascii="Times New Roman" w:hAnsi="Times New Roman" w:eastAsia="宋体" w:cs="Times New Roman"/>
                <w:sz w:val="18"/>
                <w:szCs w:val="18"/>
                <w:vertAlign w:val="baseline"/>
                <w:lang w:val="en-US" w:eastAsia="zh-CN"/>
              </w:rPr>
              <w:t>螯合多肽钙镁</w:t>
            </w:r>
          </w:p>
        </w:tc>
        <w:tc>
          <w:tcPr>
            <w:tcW w:w="903" w:type="dxa"/>
            <w:tcBorders>
              <w:bottom w:val="single" w:color="008000" w:sz="6" w:space="0"/>
            </w:tcBorders>
            <w:shd w:val="clear" w:color="auto" w:fill="auto"/>
            <w:noWrap w:val="0"/>
            <w:vAlign w:val="center"/>
          </w:tcPr>
          <w:p w14:paraId="695950F8">
            <w:pPr>
              <w:jc w:val="center"/>
              <w:rPr>
                <w:sz w:val="18"/>
                <w:szCs w:val="18"/>
              </w:rPr>
            </w:pPr>
            <w:r>
              <w:rPr>
                <w:rFonts w:hint="eastAsia"/>
                <w:sz w:val="18"/>
                <w:szCs w:val="18"/>
                <w:vertAlign w:val="baseline"/>
                <w:lang w:val="en-US" w:eastAsia="zh-CN"/>
              </w:rPr>
              <w:t>KNO</w:t>
            </w:r>
            <w:r>
              <w:rPr>
                <w:rFonts w:hint="eastAsia"/>
                <w:sz w:val="18"/>
                <w:szCs w:val="18"/>
                <w:vertAlign w:val="subscript"/>
                <w:lang w:val="en-US" w:eastAsia="zh-CN"/>
              </w:rPr>
              <w:t>3</w:t>
            </w:r>
            <w:r>
              <w:rPr>
                <w:rFonts w:hint="eastAsia"/>
                <w:sz w:val="18"/>
                <w:szCs w:val="18"/>
                <w:vertAlign w:val="baseline"/>
                <w:lang w:val="en-US" w:eastAsia="zh-CN"/>
              </w:rPr>
              <w:t>(硝酸钾)</w:t>
            </w:r>
          </w:p>
        </w:tc>
        <w:tc>
          <w:tcPr>
            <w:tcW w:w="1251" w:type="dxa"/>
            <w:tcBorders>
              <w:bottom w:val="single" w:color="008000" w:sz="6" w:space="0"/>
            </w:tcBorders>
            <w:shd w:val="clear" w:color="auto" w:fill="auto"/>
            <w:noWrap w:val="0"/>
            <w:vAlign w:val="center"/>
          </w:tcPr>
          <w:p w14:paraId="2E10BBE1">
            <w:pPr>
              <w:jc w:val="center"/>
              <w:rPr>
                <w:rFonts w:hint="eastAsia"/>
                <w:sz w:val="18"/>
                <w:szCs w:val="18"/>
                <w:lang w:val="en-US" w:eastAsia="zh-CN"/>
              </w:rPr>
            </w:pPr>
            <w:r>
              <w:rPr>
                <w:rFonts w:hint="eastAsia"/>
                <w:sz w:val="18"/>
                <w:szCs w:val="18"/>
                <w:vertAlign w:val="baseline"/>
                <w:lang w:val="en-US" w:eastAsia="zh-CN"/>
              </w:rPr>
              <w:t>NH</w:t>
            </w:r>
            <w:r>
              <w:rPr>
                <w:rFonts w:hint="eastAsia"/>
                <w:sz w:val="18"/>
                <w:szCs w:val="18"/>
                <w:vertAlign w:val="subscript"/>
                <w:lang w:val="en-US" w:eastAsia="zh-CN"/>
              </w:rPr>
              <w:t>4</w:t>
            </w:r>
            <w:r>
              <w:rPr>
                <w:rFonts w:hint="eastAsia"/>
                <w:sz w:val="18"/>
                <w:szCs w:val="18"/>
                <w:vertAlign w:val="baseline"/>
                <w:lang w:val="en-US" w:eastAsia="zh-CN"/>
              </w:rPr>
              <w:t>H</w:t>
            </w:r>
            <w:r>
              <w:rPr>
                <w:rFonts w:hint="eastAsia"/>
                <w:sz w:val="18"/>
                <w:szCs w:val="18"/>
                <w:vertAlign w:val="subscript"/>
                <w:lang w:val="en-US" w:eastAsia="zh-CN"/>
              </w:rPr>
              <w:t>2</w:t>
            </w:r>
            <w:r>
              <w:rPr>
                <w:rFonts w:hint="eastAsia"/>
                <w:sz w:val="18"/>
                <w:szCs w:val="18"/>
                <w:vertAlign w:val="baseline"/>
                <w:lang w:val="en-US" w:eastAsia="zh-CN"/>
              </w:rPr>
              <w:t>PO</w:t>
            </w:r>
            <w:r>
              <w:rPr>
                <w:rFonts w:hint="eastAsia"/>
                <w:sz w:val="18"/>
                <w:szCs w:val="18"/>
                <w:vertAlign w:val="subscript"/>
                <w:lang w:val="en-US" w:eastAsia="zh-CN"/>
              </w:rPr>
              <w:t>4</w:t>
            </w:r>
            <w:r>
              <w:rPr>
                <w:rFonts w:hint="eastAsia"/>
                <w:sz w:val="18"/>
                <w:szCs w:val="18"/>
                <w:vertAlign w:val="baseline"/>
                <w:lang w:val="en-US" w:eastAsia="zh-CN"/>
              </w:rPr>
              <w:t>(磷酸二氢铵)</w:t>
            </w:r>
          </w:p>
        </w:tc>
        <w:tc>
          <w:tcPr>
            <w:tcW w:w="970" w:type="dxa"/>
            <w:tcBorders>
              <w:bottom w:val="single" w:color="008000" w:sz="6" w:space="0"/>
            </w:tcBorders>
            <w:shd w:val="clear" w:color="auto" w:fill="auto"/>
            <w:noWrap w:val="0"/>
            <w:vAlign w:val="center"/>
          </w:tcPr>
          <w:p w14:paraId="405E7D89">
            <w:pPr>
              <w:jc w:val="center"/>
              <w:rPr>
                <w:rFonts w:hint="eastAsia"/>
                <w:sz w:val="18"/>
                <w:szCs w:val="18"/>
                <w:lang w:val="en-US" w:eastAsia="zh-CN"/>
              </w:rPr>
            </w:pPr>
            <w:r>
              <w:rPr>
                <w:rFonts w:hint="eastAsia"/>
                <w:sz w:val="18"/>
                <w:szCs w:val="18"/>
                <w:vertAlign w:val="baseline"/>
                <w:lang w:val="en-US" w:eastAsia="zh-CN"/>
              </w:rPr>
              <w:t>H</w:t>
            </w:r>
            <w:r>
              <w:rPr>
                <w:rFonts w:hint="eastAsia"/>
                <w:sz w:val="18"/>
                <w:szCs w:val="18"/>
                <w:vertAlign w:val="subscript"/>
                <w:lang w:val="en-US" w:eastAsia="zh-CN"/>
              </w:rPr>
              <w:t>3</w:t>
            </w:r>
            <w:r>
              <w:rPr>
                <w:rFonts w:hint="eastAsia"/>
                <w:sz w:val="18"/>
                <w:szCs w:val="18"/>
                <w:vertAlign w:val="baseline"/>
                <w:lang w:val="en-US" w:eastAsia="zh-CN"/>
              </w:rPr>
              <w:t>PO</w:t>
            </w:r>
            <w:r>
              <w:rPr>
                <w:rFonts w:hint="eastAsia"/>
                <w:sz w:val="18"/>
                <w:szCs w:val="18"/>
                <w:vertAlign w:val="subscript"/>
                <w:lang w:val="en-US" w:eastAsia="zh-CN"/>
              </w:rPr>
              <w:t>4</w:t>
            </w:r>
            <w:r>
              <w:rPr>
                <w:rFonts w:hint="eastAsia"/>
                <w:sz w:val="18"/>
                <w:szCs w:val="18"/>
                <w:vertAlign w:val="baseline"/>
                <w:lang w:val="en-US" w:eastAsia="zh-CN"/>
              </w:rPr>
              <w:t>(磷酸)</w:t>
            </w:r>
          </w:p>
        </w:tc>
        <w:tc>
          <w:tcPr>
            <w:tcW w:w="929" w:type="dxa"/>
            <w:tcBorders>
              <w:bottom w:val="single" w:color="008000" w:sz="6" w:space="0"/>
            </w:tcBorders>
            <w:shd w:val="clear" w:color="auto" w:fill="auto"/>
            <w:noWrap w:val="0"/>
            <w:vAlign w:val="center"/>
          </w:tcPr>
          <w:p w14:paraId="619935E2">
            <w:pPr>
              <w:jc w:val="center"/>
              <w:rPr>
                <w:sz w:val="18"/>
                <w:szCs w:val="18"/>
              </w:rPr>
            </w:pPr>
            <w:r>
              <w:rPr>
                <w:rFonts w:hint="eastAsia"/>
                <w:sz w:val="18"/>
                <w:szCs w:val="18"/>
                <w:vertAlign w:val="baseline"/>
                <w:lang w:val="en-US" w:eastAsia="zh-CN"/>
              </w:rPr>
              <w:t>KSO</w:t>
            </w:r>
            <w:r>
              <w:rPr>
                <w:rFonts w:hint="eastAsia"/>
                <w:sz w:val="18"/>
                <w:szCs w:val="18"/>
                <w:vertAlign w:val="subscript"/>
                <w:lang w:val="en-US" w:eastAsia="zh-CN"/>
              </w:rPr>
              <w:t>4</w:t>
            </w:r>
            <w:r>
              <w:rPr>
                <w:rFonts w:hint="eastAsia"/>
                <w:sz w:val="18"/>
                <w:szCs w:val="18"/>
                <w:vertAlign w:val="baseline"/>
                <w:lang w:val="en-US" w:eastAsia="zh-CN"/>
              </w:rPr>
              <w:t>(硫酸钾)</w:t>
            </w:r>
          </w:p>
        </w:tc>
        <w:tc>
          <w:tcPr>
            <w:tcW w:w="1583" w:type="dxa"/>
            <w:tcBorders>
              <w:bottom w:val="single" w:color="008000" w:sz="6" w:space="0"/>
            </w:tcBorders>
            <w:shd w:val="clear" w:color="auto" w:fill="auto"/>
            <w:noWrap w:val="0"/>
            <w:vAlign w:val="center"/>
          </w:tcPr>
          <w:p w14:paraId="4BEA2AD6">
            <w:pPr>
              <w:jc w:val="center"/>
              <w:rPr>
                <w:sz w:val="18"/>
                <w:szCs w:val="18"/>
              </w:rPr>
            </w:pPr>
            <w:r>
              <w:rPr>
                <w:rFonts w:hint="eastAsia"/>
                <w:sz w:val="18"/>
                <w:szCs w:val="18"/>
                <w:vertAlign w:val="baseline"/>
                <w:lang w:val="en-US" w:eastAsia="zh-CN"/>
              </w:rPr>
              <w:t>MgSO</w:t>
            </w:r>
            <w:r>
              <w:rPr>
                <w:rFonts w:hint="eastAsia"/>
                <w:sz w:val="18"/>
                <w:szCs w:val="18"/>
                <w:vertAlign w:val="subscript"/>
                <w:lang w:val="en-US" w:eastAsia="zh-CN"/>
              </w:rPr>
              <w:t>4</w:t>
            </w:r>
            <w:r>
              <w:rPr>
                <w:rFonts w:hint="eastAsia" w:ascii="黑体" w:hAnsi="黑体" w:eastAsia="黑体" w:cs="黑体"/>
                <w:sz w:val="18"/>
                <w:szCs w:val="18"/>
                <w:vertAlign w:val="baseline"/>
                <w:lang w:val="en-US" w:eastAsia="zh-CN"/>
              </w:rPr>
              <w:t>·</w:t>
            </w:r>
            <w:r>
              <w:rPr>
                <w:rFonts w:hint="eastAsia"/>
                <w:sz w:val="18"/>
                <w:szCs w:val="18"/>
                <w:vertAlign w:val="baseline"/>
                <w:lang w:val="en-US" w:eastAsia="zh-CN"/>
              </w:rPr>
              <w:t>7H</w:t>
            </w:r>
            <w:r>
              <w:rPr>
                <w:rFonts w:hint="eastAsia"/>
                <w:sz w:val="18"/>
                <w:szCs w:val="18"/>
                <w:vertAlign w:val="subscript"/>
                <w:lang w:val="en-US" w:eastAsia="zh-CN"/>
              </w:rPr>
              <w:t>2</w:t>
            </w:r>
            <w:r>
              <w:rPr>
                <w:rFonts w:hint="eastAsia"/>
                <w:sz w:val="18"/>
                <w:szCs w:val="18"/>
                <w:vertAlign w:val="baseline"/>
                <w:lang w:val="en-US" w:eastAsia="zh-CN"/>
              </w:rPr>
              <w:t>O(七水硫酸镁)</w:t>
            </w:r>
          </w:p>
        </w:tc>
      </w:tr>
      <w:tr w14:paraId="756E6A4F">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486F90A5">
            <w:pPr>
              <w:jc w:val="center"/>
              <w:rPr>
                <w:sz w:val="18"/>
                <w:szCs w:val="18"/>
              </w:rPr>
            </w:pPr>
            <w:r>
              <w:rPr>
                <w:rFonts w:hint="eastAsia" w:ascii="Times New Roman" w:hAnsi="Times New Roman" w:cs="Times New Roman"/>
                <w:sz w:val="18"/>
                <w:szCs w:val="18"/>
                <w:vertAlign w:val="baseline"/>
                <w:lang w:val="en-US" w:eastAsia="zh-CN"/>
              </w:rPr>
              <w:t>幼苗期</w:t>
            </w:r>
          </w:p>
        </w:tc>
        <w:tc>
          <w:tcPr>
            <w:tcW w:w="1124" w:type="dxa"/>
            <w:shd w:val="clear" w:color="auto" w:fill="auto"/>
            <w:noWrap w:val="0"/>
            <w:vAlign w:val="center"/>
          </w:tcPr>
          <w:p w14:paraId="3C046762">
            <w:pPr>
              <w:jc w:val="center"/>
              <w:rPr>
                <w:sz w:val="18"/>
                <w:szCs w:val="18"/>
              </w:rPr>
            </w:pPr>
            <w:r>
              <w:rPr>
                <w:rFonts w:hint="eastAsia" w:ascii="Times New Roman" w:hAnsi="Times New Roman" w:eastAsia="宋体" w:cs="Times New Roman"/>
                <w:sz w:val="18"/>
                <w:szCs w:val="18"/>
                <w:vertAlign w:val="baseline"/>
                <w:lang w:val="en-US" w:eastAsia="zh-CN"/>
              </w:rPr>
              <w:t>354.0</w:t>
            </w:r>
          </w:p>
        </w:tc>
        <w:tc>
          <w:tcPr>
            <w:tcW w:w="793" w:type="dxa"/>
            <w:shd w:val="clear" w:color="auto" w:fill="auto"/>
            <w:noWrap w:val="0"/>
            <w:vAlign w:val="center"/>
          </w:tcPr>
          <w:p w14:paraId="30FE35EB">
            <w:pPr>
              <w:jc w:val="center"/>
              <w:rPr>
                <w:sz w:val="18"/>
                <w:szCs w:val="18"/>
              </w:rPr>
            </w:pPr>
            <w:r>
              <w:rPr>
                <w:rFonts w:hint="eastAsia" w:ascii="Times New Roman" w:hAnsi="Times New Roman" w:eastAsia="宋体" w:cs="Times New Roman"/>
                <w:sz w:val="18"/>
                <w:szCs w:val="18"/>
                <w:vertAlign w:val="baseline"/>
                <w:lang w:val="en-US" w:eastAsia="zh-CN"/>
              </w:rPr>
              <w:t>320.0</w:t>
            </w:r>
          </w:p>
        </w:tc>
        <w:tc>
          <w:tcPr>
            <w:tcW w:w="903" w:type="dxa"/>
            <w:shd w:val="clear" w:color="auto" w:fill="auto"/>
            <w:noWrap w:val="0"/>
            <w:vAlign w:val="center"/>
          </w:tcPr>
          <w:p w14:paraId="56A7F664">
            <w:pPr>
              <w:jc w:val="center"/>
              <w:rPr>
                <w:sz w:val="18"/>
                <w:szCs w:val="18"/>
              </w:rPr>
            </w:pPr>
            <w:r>
              <w:rPr>
                <w:rFonts w:hint="eastAsia" w:ascii="Times New Roman" w:hAnsi="Times New Roman" w:eastAsia="宋体" w:cs="Times New Roman"/>
                <w:sz w:val="18"/>
                <w:szCs w:val="18"/>
                <w:vertAlign w:val="baseline"/>
                <w:lang w:val="en-US" w:eastAsia="zh-CN"/>
              </w:rPr>
              <w:t>50.5</w:t>
            </w:r>
          </w:p>
        </w:tc>
        <w:tc>
          <w:tcPr>
            <w:tcW w:w="1251" w:type="dxa"/>
            <w:shd w:val="clear" w:color="auto" w:fill="auto"/>
            <w:noWrap w:val="0"/>
            <w:vAlign w:val="center"/>
          </w:tcPr>
          <w:p w14:paraId="6EB0253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19.6</w:t>
            </w:r>
          </w:p>
        </w:tc>
        <w:tc>
          <w:tcPr>
            <w:tcW w:w="970" w:type="dxa"/>
            <w:shd w:val="clear" w:color="auto" w:fill="auto"/>
            <w:noWrap w:val="0"/>
            <w:vAlign w:val="center"/>
          </w:tcPr>
          <w:p w14:paraId="122C12F6">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49.0</w:t>
            </w:r>
          </w:p>
        </w:tc>
        <w:tc>
          <w:tcPr>
            <w:tcW w:w="929" w:type="dxa"/>
            <w:shd w:val="clear" w:color="auto" w:fill="auto"/>
            <w:noWrap w:val="0"/>
            <w:vAlign w:val="center"/>
          </w:tcPr>
          <w:p w14:paraId="184BF685">
            <w:pPr>
              <w:jc w:val="center"/>
              <w:rPr>
                <w:sz w:val="18"/>
                <w:szCs w:val="18"/>
              </w:rPr>
            </w:pPr>
            <w:r>
              <w:rPr>
                <w:rFonts w:hint="eastAsia" w:ascii="Times New Roman" w:hAnsi="Times New Roman" w:eastAsia="宋体" w:cs="Times New Roman"/>
                <w:sz w:val="18"/>
                <w:szCs w:val="18"/>
                <w:vertAlign w:val="baseline"/>
                <w:lang w:val="en-US" w:eastAsia="zh-CN"/>
              </w:rPr>
              <w:t>0</w:t>
            </w:r>
          </w:p>
        </w:tc>
        <w:tc>
          <w:tcPr>
            <w:tcW w:w="1583" w:type="dxa"/>
            <w:shd w:val="clear" w:color="auto" w:fill="auto"/>
            <w:noWrap w:val="0"/>
            <w:vAlign w:val="center"/>
          </w:tcPr>
          <w:p w14:paraId="083AC381">
            <w:pPr>
              <w:jc w:val="center"/>
              <w:rPr>
                <w:sz w:val="18"/>
                <w:szCs w:val="18"/>
              </w:rPr>
            </w:pPr>
            <w:r>
              <w:rPr>
                <w:rFonts w:hint="eastAsia" w:ascii="Times New Roman" w:hAnsi="Times New Roman" w:eastAsia="宋体" w:cs="Times New Roman"/>
                <w:sz w:val="18"/>
                <w:szCs w:val="18"/>
                <w:vertAlign w:val="baseline"/>
                <w:lang w:val="en-US" w:eastAsia="zh-CN"/>
              </w:rPr>
              <w:t>492.0</w:t>
            </w:r>
          </w:p>
        </w:tc>
      </w:tr>
      <w:tr w14:paraId="2F4FD79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13A070BD">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定植后</w:t>
            </w:r>
          </w:p>
        </w:tc>
        <w:tc>
          <w:tcPr>
            <w:tcW w:w="1124" w:type="dxa"/>
            <w:shd w:val="clear" w:color="auto" w:fill="auto"/>
            <w:noWrap w:val="0"/>
            <w:vAlign w:val="center"/>
          </w:tcPr>
          <w:p w14:paraId="4BCA3B73">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354.0</w:t>
            </w:r>
          </w:p>
        </w:tc>
        <w:tc>
          <w:tcPr>
            <w:tcW w:w="793" w:type="dxa"/>
            <w:shd w:val="clear" w:color="auto" w:fill="auto"/>
            <w:noWrap w:val="0"/>
            <w:vAlign w:val="center"/>
          </w:tcPr>
          <w:p w14:paraId="3A5EAE72">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184.0</w:t>
            </w:r>
          </w:p>
        </w:tc>
        <w:tc>
          <w:tcPr>
            <w:tcW w:w="903" w:type="dxa"/>
            <w:shd w:val="clear" w:color="auto" w:fill="auto"/>
            <w:noWrap w:val="0"/>
            <w:vAlign w:val="center"/>
          </w:tcPr>
          <w:p w14:paraId="050C6A6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303.0</w:t>
            </w:r>
          </w:p>
        </w:tc>
        <w:tc>
          <w:tcPr>
            <w:tcW w:w="1251" w:type="dxa"/>
            <w:shd w:val="clear" w:color="auto" w:fill="auto"/>
            <w:noWrap w:val="0"/>
            <w:vAlign w:val="center"/>
          </w:tcPr>
          <w:p w14:paraId="44180868">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621E4791">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173F288F">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1583" w:type="dxa"/>
            <w:shd w:val="clear" w:color="auto" w:fill="auto"/>
            <w:noWrap w:val="0"/>
            <w:vAlign w:val="center"/>
          </w:tcPr>
          <w:p w14:paraId="3DE8D5C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369.0</w:t>
            </w:r>
          </w:p>
        </w:tc>
      </w:tr>
      <w:tr w14:paraId="5308CBD2">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024707B2">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第一花序开花后</w:t>
            </w:r>
          </w:p>
        </w:tc>
        <w:tc>
          <w:tcPr>
            <w:tcW w:w="1124" w:type="dxa"/>
            <w:shd w:val="clear" w:color="auto" w:fill="auto"/>
            <w:noWrap w:val="0"/>
            <w:vAlign w:val="center"/>
          </w:tcPr>
          <w:p w14:paraId="4C34211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354.0</w:t>
            </w:r>
          </w:p>
        </w:tc>
        <w:tc>
          <w:tcPr>
            <w:tcW w:w="793" w:type="dxa"/>
            <w:shd w:val="clear" w:color="auto" w:fill="auto"/>
            <w:noWrap w:val="0"/>
            <w:vAlign w:val="center"/>
          </w:tcPr>
          <w:p w14:paraId="77B8818E">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03" w:type="dxa"/>
            <w:shd w:val="clear" w:color="auto" w:fill="auto"/>
            <w:noWrap w:val="0"/>
            <w:vAlign w:val="center"/>
          </w:tcPr>
          <w:p w14:paraId="00D99921">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404.0</w:t>
            </w:r>
          </w:p>
        </w:tc>
        <w:tc>
          <w:tcPr>
            <w:tcW w:w="1251" w:type="dxa"/>
            <w:shd w:val="clear" w:color="auto" w:fill="auto"/>
            <w:noWrap w:val="0"/>
            <w:vAlign w:val="center"/>
          </w:tcPr>
          <w:p w14:paraId="223A5611">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2611B57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181D46A0">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1583" w:type="dxa"/>
            <w:shd w:val="clear" w:color="auto" w:fill="auto"/>
            <w:noWrap w:val="0"/>
            <w:vAlign w:val="center"/>
          </w:tcPr>
          <w:p w14:paraId="0566C732">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246.0</w:t>
            </w:r>
          </w:p>
        </w:tc>
      </w:tr>
      <w:tr w14:paraId="5D27823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50D67936">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第三花序开花后</w:t>
            </w:r>
          </w:p>
        </w:tc>
        <w:tc>
          <w:tcPr>
            <w:tcW w:w="1124" w:type="dxa"/>
            <w:shd w:val="clear" w:color="auto" w:fill="auto"/>
            <w:noWrap w:val="0"/>
            <w:vAlign w:val="center"/>
          </w:tcPr>
          <w:p w14:paraId="69E72124">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295.0</w:t>
            </w:r>
          </w:p>
        </w:tc>
        <w:tc>
          <w:tcPr>
            <w:tcW w:w="793" w:type="dxa"/>
            <w:shd w:val="clear" w:color="auto" w:fill="auto"/>
            <w:noWrap w:val="0"/>
            <w:vAlign w:val="center"/>
          </w:tcPr>
          <w:p w14:paraId="6A6AAF7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5.7</w:t>
            </w:r>
          </w:p>
        </w:tc>
        <w:tc>
          <w:tcPr>
            <w:tcW w:w="903" w:type="dxa"/>
            <w:shd w:val="clear" w:color="auto" w:fill="auto"/>
            <w:noWrap w:val="0"/>
            <w:vAlign w:val="center"/>
          </w:tcPr>
          <w:p w14:paraId="53EC3100">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454.5</w:t>
            </w:r>
          </w:p>
        </w:tc>
        <w:tc>
          <w:tcPr>
            <w:tcW w:w="1251" w:type="dxa"/>
            <w:shd w:val="clear" w:color="auto" w:fill="auto"/>
            <w:noWrap w:val="0"/>
            <w:vAlign w:val="center"/>
          </w:tcPr>
          <w:p w14:paraId="3D97FAAC">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543CAEE4">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79E1E042">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1583" w:type="dxa"/>
            <w:shd w:val="clear" w:color="auto" w:fill="auto"/>
            <w:noWrap w:val="0"/>
            <w:vAlign w:val="center"/>
          </w:tcPr>
          <w:p w14:paraId="1208DB3A">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215.3</w:t>
            </w:r>
          </w:p>
        </w:tc>
      </w:tr>
      <w:tr w14:paraId="6AA04BEF">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722C7C78">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第五花序开花后</w:t>
            </w:r>
          </w:p>
        </w:tc>
        <w:tc>
          <w:tcPr>
            <w:tcW w:w="1124" w:type="dxa"/>
            <w:shd w:val="clear" w:color="auto" w:fill="auto"/>
            <w:noWrap w:val="0"/>
            <w:vAlign w:val="center"/>
          </w:tcPr>
          <w:p w14:paraId="58B0FA1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207.7</w:t>
            </w:r>
          </w:p>
        </w:tc>
        <w:tc>
          <w:tcPr>
            <w:tcW w:w="793" w:type="dxa"/>
            <w:shd w:val="clear" w:color="auto" w:fill="auto"/>
            <w:noWrap w:val="0"/>
            <w:vAlign w:val="center"/>
          </w:tcPr>
          <w:p w14:paraId="5CB0CECD">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03" w:type="dxa"/>
            <w:shd w:val="clear" w:color="auto" w:fill="auto"/>
            <w:noWrap w:val="0"/>
            <w:vAlign w:val="center"/>
          </w:tcPr>
          <w:p w14:paraId="01E9642E">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530.3</w:t>
            </w:r>
          </w:p>
        </w:tc>
        <w:tc>
          <w:tcPr>
            <w:tcW w:w="1251" w:type="dxa"/>
            <w:shd w:val="clear" w:color="auto" w:fill="auto"/>
            <w:noWrap w:val="0"/>
            <w:vAlign w:val="center"/>
          </w:tcPr>
          <w:p w14:paraId="3846744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5E3E32AB">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0D5F5191">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43.5</w:t>
            </w:r>
          </w:p>
        </w:tc>
        <w:tc>
          <w:tcPr>
            <w:tcW w:w="1583" w:type="dxa"/>
            <w:shd w:val="clear" w:color="auto" w:fill="auto"/>
            <w:noWrap w:val="0"/>
            <w:vAlign w:val="center"/>
          </w:tcPr>
          <w:p w14:paraId="0869A3A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184.5</w:t>
            </w:r>
          </w:p>
        </w:tc>
      </w:tr>
      <w:tr w14:paraId="169982F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3F740BAB">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第十花序开花后</w:t>
            </w:r>
          </w:p>
        </w:tc>
        <w:tc>
          <w:tcPr>
            <w:tcW w:w="1124" w:type="dxa"/>
            <w:shd w:val="clear" w:color="auto" w:fill="auto"/>
            <w:noWrap w:val="0"/>
            <w:vAlign w:val="center"/>
          </w:tcPr>
          <w:p w14:paraId="49732E3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324.5</w:t>
            </w:r>
          </w:p>
        </w:tc>
        <w:tc>
          <w:tcPr>
            <w:tcW w:w="793" w:type="dxa"/>
            <w:shd w:val="clear" w:color="auto" w:fill="auto"/>
            <w:noWrap w:val="0"/>
            <w:vAlign w:val="center"/>
          </w:tcPr>
          <w:p w14:paraId="60D2F7D6">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03" w:type="dxa"/>
            <w:shd w:val="clear" w:color="auto" w:fill="auto"/>
            <w:noWrap w:val="0"/>
            <w:vAlign w:val="center"/>
          </w:tcPr>
          <w:p w14:paraId="3ED7D187">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429.3</w:t>
            </w:r>
          </w:p>
        </w:tc>
        <w:tc>
          <w:tcPr>
            <w:tcW w:w="1251" w:type="dxa"/>
            <w:shd w:val="clear" w:color="auto" w:fill="auto"/>
            <w:noWrap w:val="0"/>
            <w:vAlign w:val="center"/>
          </w:tcPr>
          <w:p w14:paraId="1D483823">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7CCAD5E9">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7788C212">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21.8</w:t>
            </w:r>
          </w:p>
        </w:tc>
        <w:tc>
          <w:tcPr>
            <w:tcW w:w="1583" w:type="dxa"/>
            <w:shd w:val="clear" w:color="auto" w:fill="auto"/>
            <w:noWrap w:val="0"/>
            <w:vAlign w:val="center"/>
          </w:tcPr>
          <w:p w14:paraId="4253C519">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215.3</w:t>
            </w:r>
          </w:p>
        </w:tc>
      </w:tr>
      <w:tr w14:paraId="24442571">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960" w:type="dxa"/>
            <w:shd w:val="clear" w:color="auto" w:fill="auto"/>
            <w:noWrap w:val="0"/>
            <w:vAlign w:val="center"/>
          </w:tcPr>
          <w:p w14:paraId="30847962">
            <w:pPr>
              <w:jc w:val="center"/>
              <w:rPr>
                <w:rFonts w:hint="eastAsia" w:ascii="Times New Roman" w:hAnsi="Times New Roman" w:cs="Times New Roman"/>
                <w:sz w:val="18"/>
                <w:szCs w:val="18"/>
                <w:vertAlign w:val="baseline"/>
                <w:lang w:val="en-US" w:eastAsia="zh-CN"/>
              </w:rPr>
            </w:pPr>
            <w:r>
              <w:rPr>
                <w:rFonts w:hint="eastAsia" w:ascii="Times New Roman" w:hAnsi="Times New Roman" w:cs="Times New Roman"/>
                <w:sz w:val="18"/>
                <w:szCs w:val="18"/>
                <w:vertAlign w:val="baseline"/>
                <w:lang w:val="en-US" w:eastAsia="zh-CN"/>
              </w:rPr>
              <w:t>第十二花序开花后</w:t>
            </w:r>
          </w:p>
        </w:tc>
        <w:tc>
          <w:tcPr>
            <w:tcW w:w="1124" w:type="dxa"/>
            <w:shd w:val="clear" w:color="auto" w:fill="auto"/>
            <w:noWrap w:val="0"/>
            <w:vAlign w:val="center"/>
          </w:tcPr>
          <w:p w14:paraId="46E26FE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354.0</w:t>
            </w:r>
          </w:p>
        </w:tc>
        <w:tc>
          <w:tcPr>
            <w:tcW w:w="793" w:type="dxa"/>
            <w:shd w:val="clear" w:color="auto" w:fill="auto"/>
            <w:noWrap w:val="0"/>
            <w:vAlign w:val="center"/>
          </w:tcPr>
          <w:p w14:paraId="012E2BA9">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03" w:type="dxa"/>
            <w:shd w:val="clear" w:color="auto" w:fill="auto"/>
            <w:noWrap w:val="0"/>
            <w:vAlign w:val="center"/>
          </w:tcPr>
          <w:p w14:paraId="3D6A36C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404.0</w:t>
            </w:r>
          </w:p>
        </w:tc>
        <w:tc>
          <w:tcPr>
            <w:tcW w:w="1251" w:type="dxa"/>
            <w:shd w:val="clear" w:color="auto" w:fill="auto"/>
            <w:noWrap w:val="0"/>
            <w:vAlign w:val="center"/>
          </w:tcPr>
          <w:p w14:paraId="0EF3FCA9">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77.1</w:t>
            </w:r>
          </w:p>
        </w:tc>
        <w:tc>
          <w:tcPr>
            <w:tcW w:w="970" w:type="dxa"/>
            <w:shd w:val="clear" w:color="auto" w:fill="auto"/>
            <w:noWrap w:val="0"/>
            <w:vAlign w:val="center"/>
          </w:tcPr>
          <w:p w14:paraId="6357037B">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929" w:type="dxa"/>
            <w:shd w:val="clear" w:color="auto" w:fill="auto"/>
            <w:noWrap w:val="0"/>
            <w:vAlign w:val="center"/>
          </w:tcPr>
          <w:p w14:paraId="5E790969">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0</w:t>
            </w:r>
          </w:p>
        </w:tc>
        <w:tc>
          <w:tcPr>
            <w:tcW w:w="1583" w:type="dxa"/>
            <w:shd w:val="clear" w:color="auto" w:fill="auto"/>
            <w:noWrap w:val="0"/>
            <w:vAlign w:val="center"/>
          </w:tcPr>
          <w:p w14:paraId="3B8F9325">
            <w:pPr>
              <w:jc w:val="center"/>
              <w:rPr>
                <w:rFonts w:hint="eastAsia" w:ascii="Times New Roman" w:hAnsi="Times New Roman" w:eastAsia="宋体" w:cs="Times New Roman"/>
                <w:sz w:val="18"/>
                <w:szCs w:val="18"/>
                <w:vertAlign w:val="baseline"/>
                <w:lang w:val="en-US" w:eastAsia="zh-CN"/>
              </w:rPr>
            </w:pPr>
            <w:r>
              <w:rPr>
                <w:rFonts w:hint="eastAsia" w:ascii="Times New Roman" w:hAnsi="Times New Roman" w:eastAsia="宋体" w:cs="Times New Roman"/>
                <w:sz w:val="18"/>
                <w:szCs w:val="18"/>
                <w:vertAlign w:val="baseline"/>
                <w:lang w:val="en-US" w:eastAsia="zh-CN"/>
              </w:rPr>
              <w:t>246.0</w:t>
            </w:r>
          </w:p>
        </w:tc>
      </w:tr>
    </w:tbl>
    <w:p w14:paraId="41A7E54C">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微量营养元素配方，不调整。</w:t>
      </w:r>
    </w:p>
    <w:p w14:paraId="60778A90">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材料再修改</w:t>
      </w:r>
    </w:p>
    <w:p w14:paraId="6574057F">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标准工作组于2024年11月12日对标准修改意见进行了再次修改，形成了《设施番茄水肥一体化营养液配施指南》报批稿，提交省市场监督管理局报批材料。</w:t>
      </w:r>
    </w:p>
    <w:p w14:paraId="263E7785">
      <w:pPr>
        <w:spacing w:line="360" w:lineRule="auto"/>
        <w:ind w:firstLine="480" w:firstLineChars="200"/>
        <w:outlineLvl w:val="0"/>
        <w:rPr>
          <w:rFonts w:hint="eastAsia" w:eastAsia="仿宋_GB2312"/>
          <w:bCs/>
          <w:sz w:val="24"/>
          <w:lang w:val="en-US" w:eastAsia="zh-CN"/>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14:paraId="54DE4DA4">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w:t>
      </w:r>
      <w:r>
        <w:rPr>
          <w:rFonts w:hint="eastAsia" w:eastAsia="仿宋_GB2312"/>
          <w:bCs/>
          <w:sz w:val="24"/>
          <w:lang w:eastAsia="zh-CN"/>
        </w:rPr>
        <w:t>合法性、安全性、适应性、协调性和先进性，依据</w:t>
      </w:r>
      <w:r>
        <w:rPr>
          <w:rFonts w:hint="eastAsia" w:eastAsia="仿宋_GB2312"/>
          <w:bCs/>
          <w:sz w:val="24"/>
          <w:lang w:val="en-US" w:eastAsia="zh-CN"/>
        </w:rPr>
        <w:t>)</w:t>
      </w:r>
    </w:p>
    <w:p w14:paraId="54102EF1">
      <w:pPr>
        <w:spacing w:line="400" w:lineRule="exact"/>
        <w:ind w:firstLine="480" w:firstLineChars="200"/>
        <w:rPr>
          <w:rFonts w:hint="eastAsia" w:eastAsia="仿宋_GB2312"/>
          <w:bCs/>
          <w:sz w:val="24"/>
          <w:lang w:eastAsia="zh-CN"/>
        </w:rPr>
      </w:pPr>
      <w:r>
        <w:rPr>
          <w:rFonts w:hint="eastAsia" w:eastAsia="仿宋_GB2312"/>
          <w:bCs/>
          <w:sz w:val="24"/>
          <w:lang w:val="en-US" w:eastAsia="zh-CN"/>
        </w:rPr>
        <w:t>(</w:t>
      </w:r>
      <w:r>
        <w:rPr>
          <w:rFonts w:hint="eastAsia" w:eastAsia="仿宋_GB2312"/>
          <w:bCs/>
          <w:sz w:val="24"/>
        </w:rPr>
        <w:t>与现行法律、法规及标准</w:t>
      </w:r>
      <w:r>
        <w:rPr>
          <w:rFonts w:hint="eastAsia" w:eastAsia="仿宋_GB2312"/>
          <w:bCs/>
          <w:sz w:val="24"/>
          <w:lang w:eastAsia="zh-CN"/>
        </w:rPr>
        <w:t>协调一致、</w:t>
      </w:r>
      <w:r>
        <w:rPr>
          <w:rFonts w:hint="eastAsia" w:eastAsia="仿宋_GB2312"/>
          <w:bCs/>
          <w:sz w:val="24"/>
        </w:rPr>
        <w:t>没有冲突</w:t>
      </w:r>
      <w:r>
        <w:rPr>
          <w:rFonts w:hint="eastAsia" w:eastAsia="仿宋_GB2312"/>
          <w:bCs/>
          <w:sz w:val="24"/>
          <w:lang w:eastAsia="zh-CN"/>
        </w:rPr>
        <w:t>）</w:t>
      </w:r>
    </w:p>
    <w:p w14:paraId="2CC4A74E">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1、本标准严格按照GB/T1.1-2020《标准化工作导则第一部分：标准文件的结构和编写》的要求起草。</w:t>
      </w:r>
    </w:p>
    <w:p w14:paraId="1C36D6FF">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2、本标准符合国家有关法律法规、强制性标准及相关产业政策要求。</w:t>
      </w:r>
    </w:p>
    <w:p w14:paraId="6960FC07">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3、本标准具有科学性、先进性、</w:t>
      </w:r>
      <w:r>
        <w:rPr>
          <w:rFonts w:hint="eastAsia" w:eastAsia="仿宋_GB2312"/>
          <w:bCs/>
          <w:sz w:val="24"/>
          <w:lang w:eastAsia="zh-CN"/>
        </w:rPr>
        <w:t>安全性、适应性</w:t>
      </w:r>
      <w:r>
        <w:rPr>
          <w:rFonts w:hint="eastAsia" w:eastAsia="仿宋_GB2312"/>
          <w:bCs/>
          <w:sz w:val="24"/>
          <w:lang w:val="en-US" w:eastAsia="zh-CN"/>
        </w:rPr>
        <w:t>，切实可行。</w:t>
      </w:r>
    </w:p>
    <w:p w14:paraId="4DED77B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eastAsia="仿宋_GB2312"/>
          <w:bCs/>
          <w:sz w:val="24"/>
          <w:lang w:val="en-US" w:eastAsia="zh-CN"/>
        </w:rPr>
      </w:pPr>
      <w:r>
        <w:rPr>
          <w:rFonts w:hint="eastAsia" w:eastAsia="仿宋_GB2312"/>
          <w:bCs/>
          <w:sz w:val="24"/>
          <w:lang w:val="en-US" w:eastAsia="zh-CN"/>
        </w:rPr>
        <w:t>4、本标准</w:t>
      </w:r>
      <w:r>
        <w:rPr>
          <w:rFonts w:hint="eastAsia" w:eastAsia="仿宋_GB2312"/>
          <w:bCs/>
          <w:sz w:val="24"/>
        </w:rPr>
        <w:t>与现行法律、法规及标准</w:t>
      </w:r>
      <w:r>
        <w:rPr>
          <w:rFonts w:hint="eastAsia" w:eastAsia="仿宋_GB2312"/>
          <w:bCs/>
          <w:sz w:val="24"/>
          <w:lang w:eastAsia="zh-CN"/>
        </w:rPr>
        <w:t>协调一致、</w:t>
      </w:r>
      <w:r>
        <w:rPr>
          <w:rFonts w:hint="eastAsia" w:eastAsia="仿宋_GB2312"/>
          <w:bCs/>
          <w:sz w:val="24"/>
        </w:rPr>
        <w:t>没有冲突</w:t>
      </w:r>
      <w:r>
        <w:rPr>
          <w:rFonts w:hint="eastAsia" w:eastAsia="仿宋_GB2312"/>
          <w:bCs/>
          <w:sz w:val="24"/>
          <w:lang w:val="en-US" w:eastAsia="zh-CN"/>
        </w:rPr>
        <w:t>。</w:t>
      </w:r>
    </w:p>
    <w:p w14:paraId="689E183E">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14:paraId="02D4A072">
      <w:pPr>
        <w:spacing w:line="400" w:lineRule="exact"/>
        <w:ind w:firstLine="480" w:firstLineChars="200"/>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lang w:val="en-US" w:eastAsia="zh-CN"/>
        </w:rPr>
        <w:t>二</w:t>
      </w:r>
      <w:r>
        <w:rPr>
          <w:rFonts w:hint="eastAsia" w:eastAsia="仿宋_GB2312"/>
          <w:bCs/>
          <w:sz w:val="24"/>
          <w:lang w:eastAsia="zh-CN"/>
        </w:rPr>
        <w:t>个方面对文本进行了修订，其中：</w:t>
      </w:r>
    </w:p>
    <w:p w14:paraId="352B916B">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1项：</w:t>
      </w:r>
    </w:p>
    <w:p w14:paraId="6CA061BE">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（1）删除了6.1.1.1和6.1.1.2。修订原因：肥料稀释方法，描述太多。</w:t>
      </w:r>
    </w:p>
    <w:p w14:paraId="44C6F355">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2、涉及表述与编辑性修改的主要有1项：</w:t>
      </w:r>
    </w:p>
    <w:p w14:paraId="2F6FE72F">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1</w:t>
      </w:r>
      <w:r>
        <w:rPr>
          <w:rFonts w:hint="eastAsia" w:eastAsia="仿宋_GB2312"/>
          <w:bCs/>
          <w:sz w:val="24"/>
          <w:lang w:eastAsia="zh-CN"/>
        </w:rPr>
        <w:t>）更改了</w:t>
      </w:r>
      <w:r>
        <w:rPr>
          <w:rFonts w:hint="eastAsia" w:eastAsia="仿宋_GB2312"/>
          <w:bCs/>
          <w:sz w:val="24"/>
          <w:lang w:val="en-US" w:eastAsia="zh-CN"/>
        </w:rPr>
        <w:t>6.1.1营养液配制</w:t>
      </w:r>
      <w:r>
        <w:rPr>
          <w:rFonts w:hint="eastAsia" w:eastAsia="仿宋_GB2312"/>
          <w:bCs/>
          <w:sz w:val="24"/>
          <w:lang w:eastAsia="zh-CN"/>
        </w:rPr>
        <w:t>。修订原因：</w:t>
      </w:r>
      <w:r>
        <w:rPr>
          <w:rFonts w:hint="eastAsia" w:eastAsia="仿宋_GB2312"/>
          <w:bCs/>
          <w:sz w:val="24"/>
          <w:lang w:val="en-US" w:eastAsia="zh-CN"/>
        </w:rPr>
        <w:t>精减了文字</w:t>
      </w:r>
      <w:r>
        <w:rPr>
          <w:rFonts w:hint="eastAsia" w:eastAsia="仿宋_GB2312"/>
          <w:bCs/>
          <w:sz w:val="24"/>
          <w:lang w:eastAsia="zh-CN"/>
        </w:rPr>
        <w:t>。</w:t>
      </w:r>
    </w:p>
    <w:p w14:paraId="645DF4EB">
      <w:pPr>
        <w:numPr>
          <w:ilvl w:val="0"/>
          <w:numId w:val="0"/>
        </w:numPr>
        <w:spacing w:line="400" w:lineRule="exact"/>
        <w:ind w:firstLine="480" w:firstLineChars="200"/>
        <w:rPr>
          <w:rFonts w:hint="eastAsia" w:eastAsia="仿宋_GB2312"/>
          <w:bCs/>
          <w:sz w:val="24"/>
        </w:rPr>
      </w:pPr>
      <w:r>
        <w:rPr>
          <w:rFonts w:hint="eastAsia" w:eastAsia="仿宋_GB2312"/>
          <w:bCs/>
          <w:sz w:val="24"/>
          <w:lang w:val="en-US" w:eastAsia="zh-CN"/>
        </w:rPr>
        <w:t>3、涉及</w:t>
      </w:r>
      <w:r>
        <w:rPr>
          <w:rFonts w:hint="eastAsia" w:eastAsia="仿宋_GB2312"/>
          <w:bCs/>
          <w:sz w:val="24"/>
        </w:rPr>
        <w:t>到的技术指标主要有</w:t>
      </w:r>
      <w:r>
        <w:rPr>
          <w:rFonts w:hint="eastAsia" w:eastAsia="仿宋_GB2312"/>
          <w:bCs/>
          <w:sz w:val="24"/>
          <w:lang w:val="en-US" w:eastAsia="zh-CN"/>
        </w:rPr>
        <w:t>5</w:t>
      </w:r>
      <w:r>
        <w:rPr>
          <w:rFonts w:hint="eastAsia" w:eastAsia="仿宋_GB2312"/>
          <w:bCs/>
          <w:sz w:val="24"/>
        </w:rPr>
        <w:t>项：</w:t>
      </w:r>
    </w:p>
    <w:p w14:paraId="4D08F637">
      <w:pPr>
        <w:spacing w:line="360" w:lineRule="auto"/>
        <w:ind w:firstLine="480" w:firstLineChars="200"/>
        <w:rPr>
          <w:rFonts w:hint="eastAsia" w:eastAsia="仿宋_GB2312"/>
          <w:bCs/>
          <w:sz w:val="24"/>
          <w:lang w:val="en-US" w:eastAsia="zh-CN"/>
        </w:rPr>
      </w:pPr>
      <w:r>
        <w:rPr>
          <w:rFonts w:hint="eastAsia" w:ascii="仿宋_GB2312" w:hAnsi="宋体" w:eastAsia="仿宋_GB2312"/>
          <w:sz w:val="24"/>
          <w:lang w:eastAsia="zh-CN"/>
        </w:rPr>
        <w:t>（</w:t>
      </w:r>
      <w:r>
        <w:rPr>
          <w:rFonts w:hint="eastAsia" w:ascii="仿宋_GB2312" w:hAnsi="宋体" w:eastAsia="仿宋_GB2312"/>
          <w:sz w:val="24"/>
          <w:lang w:val="en-US" w:eastAsia="zh-CN"/>
        </w:rPr>
        <w:t>1</w:t>
      </w:r>
      <w:r>
        <w:rPr>
          <w:rFonts w:hint="eastAsia" w:ascii="仿宋_GB2312" w:hAnsi="宋体" w:eastAsia="仿宋_GB2312"/>
          <w:sz w:val="24"/>
          <w:lang w:eastAsia="zh-CN"/>
        </w:rPr>
        <w:t>）</w:t>
      </w:r>
      <w:r>
        <w:rPr>
          <w:rFonts w:hint="eastAsia" w:eastAsia="仿宋_GB2312"/>
          <w:bCs/>
          <w:sz w:val="24"/>
          <w:lang w:val="en-US" w:eastAsia="zh-CN"/>
        </w:rPr>
        <w:t>表1和表3肥料配方</w:t>
      </w:r>
      <w:r>
        <w:rPr>
          <w:rFonts w:hint="eastAsia" w:eastAsia="仿宋_GB2312"/>
          <w:bCs/>
          <w:sz w:val="24"/>
          <w:lang w:eastAsia="zh-CN"/>
        </w:rPr>
        <w:t>。修订原因</w:t>
      </w:r>
      <w:r>
        <w:rPr>
          <w:rFonts w:hint="eastAsia" w:eastAsia="仿宋_GB2312"/>
          <w:bCs/>
          <w:sz w:val="24"/>
          <w:lang w:val="en-US" w:eastAsia="zh-CN"/>
        </w:rPr>
        <w:t>及试验验证分析</w:t>
      </w:r>
      <w:r>
        <w:rPr>
          <w:rFonts w:hint="eastAsia" w:eastAsia="仿宋_GB2312"/>
          <w:bCs/>
          <w:sz w:val="24"/>
          <w:lang w:eastAsia="zh-CN"/>
        </w:rPr>
        <w:t>：</w:t>
      </w:r>
      <w:r>
        <w:rPr>
          <w:rFonts w:hint="eastAsia" w:eastAsia="仿宋_GB2312"/>
          <w:bCs/>
          <w:sz w:val="24"/>
          <w:lang w:val="en-US" w:eastAsia="zh-CN"/>
        </w:rPr>
        <w:t>螯合多肽钙镁部分补光四水硝酸钙，全部替换硝酸钠。</w:t>
      </w:r>
    </w:p>
    <w:p w14:paraId="70E020D1">
      <w:pPr>
        <w:spacing w:line="360" w:lineRule="auto"/>
        <w:ind w:firstLine="480" w:firstLineChars="200"/>
        <w:rPr>
          <w:rFonts w:hint="eastAsia" w:eastAsia="仿宋_GB2312"/>
          <w:bCs/>
          <w:sz w:val="24"/>
          <w:lang w:val="en-US" w:eastAsia="zh-CN"/>
        </w:rPr>
      </w:pPr>
      <w:r>
        <w:rPr>
          <w:rFonts w:hint="eastAsia" w:ascii="仿宋_GB2312" w:hAnsi="宋体" w:eastAsia="仿宋_GB2312"/>
          <w:sz w:val="24"/>
          <w:lang w:val="en-US" w:eastAsia="zh-CN"/>
        </w:rPr>
        <w:t>（2）</w:t>
      </w:r>
      <w:r>
        <w:rPr>
          <w:rFonts w:hint="eastAsia" w:eastAsia="仿宋_GB2312"/>
          <w:bCs/>
          <w:sz w:val="24"/>
          <w:lang w:val="en-US" w:eastAsia="zh-CN"/>
        </w:rPr>
        <w:t>表4、5、6肥料配方</w:t>
      </w:r>
      <w:r>
        <w:rPr>
          <w:rFonts w:hint="eastAsia" w:eastAsia="仿宋_GB2312"/>
          <w:bCs/>
          <w:sz w:val="24"/>
          <w:lang w:eastAsia="zh-CN"/>
        </w:rPr>
        <w:t>。修订原因</w:t>
      </w:r>
      <w:r>
        <w:rPr>
          <w:rFonts w:hint="eastAsia" w:eastAsia="仿宋_GB2312"/>
          <w:bCs/>
          <w:sz w:val="24"/>
          <w:lang w:val="en-US" w:eastAsia="zh-CN"/>
        </w:rPr>
        <w:t>及试验验证分析</w:t>
      </w:r>
      <w:r>
        <w:rPr>
          <w:rFonts w:hint="eastAsia" w:eastAsia="仿宋_GB2312"/>
          <w:bCs/>
          <w:sz w:val="24"/>
          <w:lang w:eastAsia="zh-CN"/>
        </w:rPr>
        <w:t>：</w:t>
      </w:r>
      <w:r>
        <w:rPr>
          <w:rFonts w:hint="eastAsia" w:eastAsia="仿宋_GB2312"/>
          <w:bCs/>
          <w:sz w:val="24"/>
          <w:lang w:val="en-US" w:eastAsia="zh-CN"/>
        </w:rPr>
        <w:t>螯合多肽钙镁部分补充四水硝酸钙。</w:t>
      </w:r>
    </w:p>
    <w:p w14:paraId="73F256E5">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14:paraId="6FE2333A">
      <w:pPr>
        <w:spacing w:line="360" w:lineRule="auto"/>
        <w:ind w:firstLine="480" w:firstLineChars="200"/>
        <w:outlineLvl w:val="0"/>
        <w:rPr>
          <w:rFonts w:hint="eastAsia" w:ascii="仿宋_GB2312" w:hAnsi="宋体" w:eastAsia="仿宋_GB2312"/>
          <w:sz w:val="24"/>
          <w:lang w:eastAsia="zh-CN"/>
        </w:rPr>
      </w:pPr>
      <w:r>
        <w:rPr>
          <w:rFonts w:hint="eastAsia" w:ascii="仿宋_GB2312" w:hAnsi="宋体" w:eastAsia="仿宋_GB2312" w:cs="Times New Roman"/>
          <w:sz w:val="24"/>
          <w:lang w:val="en-US" w:eastAsia="zh-CN"/>
        </w:rPr>
        <w:t>无重大意见分歧。</w:t>
      </w:r>
      <w:r>
        <w:rPr>
          <w:rFonts w:hint="eastAsia" w:ascii="仿宋_GB2312" w:hAnsi="宋体" w:eastAsia="仿宋_GB2312"/>
          <w:sz w:val="24"/>
          <w:lang w:eastAsia="zh-CN"/>
        </w:rPr>
        <w:t>征求意见汇总处理表见附表。</w:t>
      </w:r>
    </w:p>
    <w:p w14:paraId="63611CA1">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14:paraId="2C446251">
      <w:pPr>
        <w:spacing w:line="360" w:lineRule="auto"/>
        <w:ind w:firstLine="480" w:firstLineChars="200"/>
        <w:outlineLvl w:val="0"/>
        <w:rPr>
          <w:rFonts w:hint="eastAsia" w:ascii="仿宋_GB2312" w:hAnsi="宋体" w:eastAsia="仿宋_GB2312"/>
          <w:sz w:val="24"/>
          <w:lang w:val="en-US" w:eastAsia="zh-CN"/>
        </w:rPr>
      </w:pPr>
      <w:r>
        <w:rPr>
          <w:rFonts w:hint="eastAsia" w:ascii="仿宋_GB2312" w:hAnsi="宋体" w:eastAsia="仿宋_GB2312" w:cs="Times New Roman"/>
          <w:sz w:val="24"/>
          <w:lang w:val="en-US" w:eastAsia="zh-CN"/>
        </w:rPr>
        <w:t>本标准未采用国际国外先进标准。</w:t>
      </w:r>
    </w:p>
    <w:p w14:paraId="306A79EA">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14:paraId="21177214">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建议本标准为推荐性标准。</w:t>
      </w:r>
    </w:p>
    <w:p w14:paraId="299BC7D0">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14:paraId="611A0750">
      <w:pPr>
        <w:spacing w:line="360" w:lineRule="auto"/>
        <w:ind w:firstLine="480" w:firstLineChars="200"/>
        <w:jc w:val="left"/>
        <w:rPr>
          <w:rFonts w:hint="default" w:ascii="仿宋_GB2312" w:hAnsi="宋体" w:eastAsia="仿宋_GB2312"/>
          <w:sz w:val="24"/>
          <w:lang w:val="en-US" w:eastAsia="zh-CN"/>
        </w:rPr>
      </w:pPr>
      <w:r>
        <w:rPr>
          <w:rFonts w:hint="eastAsia" w:ascii="仿宋_GB2312" w:hAnsi="宋体" w:eastAsia="仿宋_GB2312"/>
          <w:sz w:val="24"/>
        </w:rPr>
        <w:t>1、</w:t>
      </w:r>
      <w:r>
        <w:rPr>
          <w:rFonts w:hint="eastAsia" w:ascii="仿宋_GB2312" w:hAnsi="宋体" w:eastAsia="仿宋_GB2312"/>
          <w:sz w:val="24"/>
          <w:lang w:val="en-US" w:eastAsia="zh-CN"/>
        </w:rPr>
        <w:t>加大本标准宣传力度。山西省农业主管部门以政府文件形式在相关区域的行政主管部门、基层推广部门进行宣传推广。标准起草单位也通过电视、广播、网络、报刊等媒体进行大力宣传。</w:t>
      </w:r>
    </w:p>
    <w:p w14:paraId="255E7E12">
      <w:pPr>
        <w:spacing w:line="360" w:lineRule="auto"/>
        <w:ind w:firstLine="480" w:firstLineChars="200"/>
        <w:jc w:val="left"/>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eastAsia" w:ascii="仿宋_GB2312" w:hAnsi="宋体" w:eastAsia="仿宋_GB2312"/>
          <w:sz w:val="24"/>
        </w:rPr>
        <w:t>2、</w:t>
      </w:r>
      <w:r>
        <w:rPr>
          <w:rFonts w:hint="eastAsia" w:ascii="仿宋_GB2312" w:hAnsi="宋体" w:eastAsia="仿宋_GB2312"/>
          <w:sz w:val="24"/>
          <w:lang w:val="en-US" w:eastAsia="zh-CN"/>
        </w:rPr>
        <w:t>开展技术培训，加速本标准推广应用与实施。标准起草单位通过项目实施，以现场会、培训会、实地指导、发放技术手册等形式在农业农村局、植保中心、农村专业技术合作社中进行宣传、培训，加速本标准的实施。</w:t>
      </w:r>
    </w:p>
    <w:p w14:paraId="4664E3D6">
      <w:pPr>
        <w:jc w:val="center"/>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w:t>
      </w:r>
      <w:r>
        <w:rPr>
          <w:rFonts w:hint="eastAsia" w:eastAsia="仿宋_GB2312"/>
          <w:bCs/>
          <w:sz w:val="24"/>
          <w:lang w:val="en-US" w:eastAsia="zh-CN"/>
        </w:rPr>
        <w:t>设施番茄水肥一体化营养液配施指南</w:t>
      </w:r>
      <w:r>
        <w:rPr>
          <w:rFonts w:hint="eastAsia" w:ascii="仿宋_GB2312" w:hAnsi="宋体" w:eastAsia="仿宋_GB2312" w:cs="Times New Roman"/>
          <w:sz w:val="24"/>
          <w:lang w:val="en-US" w:eastAsia="zh-CN"/>
        </w:rPr>
        <w:t>》地方标准征求意见汇总处理表</w:t>
      </w:r>
    </w:p>
    <w:p w14:paraId="401EEC74">
      <w:pPr>
        <w:tabs>
          <w:tab w:val="left" w:pos="11340"/>
        </w:tabs>
        <w:ind w:firstLine="210" w:firstLineChars="100"/>
        <w:jc w:val="left"/>
        <w:rPr>
          <w:rFonts w:hint="eastAsia" w:ascii="宋体" w:hAnsi="宋体"/>
          <w:szCs w:val="21"/>
        </w:rPr>
      </w:pPr>
      <w:r>
        <w:rPr>
          <w:rFonts w:hint="eastAsia" w:ascii="宋体" w:hAnsi="宋体"/>
          <w:szCs w:val="21"/>
        </w:rPr>
        <w:t>起草单位：山西农业</w:t>
      </w:r>
      <w:r>
        <w:rPr>
          <w:rFonts w:hint="eastAsia" w:ascii="宋体" w:hAnsi="宋体"/>
          <w:szCs w:val="21"/>
          <w:lang w:val="en-US" w:eastAsia="zh-CN"/>
        </w:rPr>
        <w:t>大</w:t>
      </w:r>
      <w:r>
        <w:rPr>
          <w:rFonts w:hint="eastAsia" w:ascii="宋体" w:hAnsi="宋体"/>
          <w:szCs w:val="21"/>
        </w:rPr>
        <w:t>学</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承办人：</w:t>
      </w:r>
      <w:r>
        <w:rPr>
          <w:rFonts w:hint="eastAsia" w:ascii="宋体" w:hAnsi="宋体"/>
          <w:szCs w:val="21"/>
          <w:lang w:val="en-US" w:eastAsia="zh-CN"/>
        </w:rPr>
        <w:t>李灵芝</w:t>
      </w:r>
      <w:r>
        <w:rPr>
          <w:rFonts w:hint="eastAsia" w:ascii="宋体" w:hAnsi="宋体"/>
          <w:szCs w:val="21"/>
        </w:rPr>
        <w:t xml:space="preserve">  </w:t>
      </w:r>
      <w:r>
        <w:rPr>
          <w:rFonts w:hint="eastAsia" w:ascii="宋体" w:hAnsi="宋体"/>
          <w:szCs w:val="21"/>
          <w:lang w:val="en-US" w:eastAsia="zh-CN"/>
        </w:rPr>
        <w:t xml:space="preserve">         联系</w:t>
      </w:r>
      <w:r>
        <w:rPr>
          <w:rFonts w:hint="eastAsia" w:ascii="宋体" w:hAnsi="宋体"/>
          <w:szCs w:val="21"/>
        </w:rPr>
        <w:t>电话：</w:t>
      </w:r>
      <w:r>
        <w:rPr>
          <w:rFonts w:hint="eastAsia" w:ascii="宋体" w:hAnsi="宋体"/>
          <w:szCs w:val="21"/>
          <w:lang w:val="en-US" w:eastAsia="zh-CN"/>
        </w:rPr>
        <w:t>13593061819</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填写</w:t>
      </w:r>
      <w:r>
        <w:rPr>
          <w:rFonts w:hint="eastAsia" w:ascii="宋体" w:hAnsi="宋体"/>
          <w:szCs w:val="21"/>
          <w:lang w:val="en-US" w:eastAsia="zh-CN"/>
        </w:rPr>
        <w:t>时间</w:t>
      </w:r>
      <w:r>
        <w:rPr>
          <w:rFonts w:hint="eastAsia" w:ascii="宋体" w:hAnsi="宋体"/>
          <w:szCs w:val="21"/>
          <w:lang w:eastAsia="zh-CN"/>
        </w:rPr>
        <w:t>：</w:t>
      </w:r>
      <w:r>
        <w:rPr>
          <w:rFonts w:hint="eastAsia" w:ascii="宋体" w:hAnsi="宋体"/>
          <w:szCs w:val="21"/>
        </w:rPr>
        <w:t>20</w:t>
      </w:r>
      <w:r>
        <w:rPr>
          <w:rFonts w:hint="eastAsia" w:ascii="宋体" w:hAnsi="宋体"/>
          <w:szCs w:val="21"/>
          <w:lang w:val="en-US" w:eastAsia="zh-CN"/>
        </w:rPr>
        <w:t>24</w:t>
      </w:r>
      <w:r>
        <w:rPr>
          <w:rFonts w:hint="eastAsia" w:ascii="宋体" w:hAnsi="宋体"/>
          <w:szCs w:val="21"/>
        </w:rPr>
        <w:t>年</w:t>
      </w:r>
      <w:r>
        <w:rPr>
          <w:rFonts w:hint="eastAsia" w:ascii="宋体" w:hAnsi="宋体"/>
          <w:szCs w:val="21"/>
          <w:lang w:val="en-US" w:eastAsia="zh-CN"/>
        </w:rPr>
        <w:t>1</w:t>
      </w:r>
      <w:r>
        <w:rPr>
          <w:rFonts w:hint="eastAsia" w:ascii="宋体" w:hAnsi="宋体"/>
          <w:szCs w:val="21"/>
        </w:rPr>
        <w:t>月1</w:t>
      </w:r>
      <w:r>
        <w:rPr>
          <w:rFonts w:hint="eastAsia" w:ascii="宋体" w:hAnsi="宋体"/>
          <w:szCs w:val="21"/>
          <w:lang w:val="en-US" w:eastAsia="zh-CN"/>
        </w:rPr>
        <w:t>6</w:t>
      </w:r>
      <w:r>
        <w:rPr>
          <w:rFonts w:hint="eastAsia" w:ascii="宋体" w:hAnsi="宋体"/>
          <w:szCs w:val="21"/>
        </w:rPr>
        <w:t>日</w:t>
      </w:r>
    </w:p>
    <w:p w14:paraId="60D25388">
      <w:pPr>
        <w:tabs>
          <w:tab w:val="left" w:pos="11340"/>
        </w:tabs>
        <w:ind w:firstLine="210" w:firstLineChars="100"/>
        <w:jc w:val="right"/>
        <w:rPr>
          <w:rFonts w:hint="eastAsia" w:ascii="宋体" w:hAnsi="宋体"/>
          <w:szCs w:val="21"/>
        </w:rPr>
      </w:pPr>
    </w:p>
    <w:tbl>
      <w:tblPr>
        <w:tblStyle w:val="12"/>
        <w:tblW w:w="4996" w:type="pct"/>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autofit"/>
        <w:tblCellMar>
          <w:top w:w="0" w:type="dxa"/>
          <w:left w:w="108" w:type="dxa"/>
          <w:bottom w:w="0" w:type="dxa"/>
          <w:right w:w="108" w:type="dxa"/>
        </w:tblCellMar>
      </w:tblPr>
      <w:tblGrid>
        <w:gridCol w:w="869"/>
        <w:gridCol w:w="1356"/>
        <w:gridCol w:w="5320"/>
        <w:gridCol w:w="3527"/>
        <w:gridCol w:w="1326"/>
        <w:gridCol w:w="1765"/>
      </w:tblGrid>
      <w:tr w14:paraId="7C3A42D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63" w:hRule="atLeast"/>
          <w:jc w:val="center"/>
        </w:trPr>
        <w:tc>
          <w:tcPr>
            <w:tcW w:w="307" w:type="pct"/>
            <w:noWrap w:val="0"/>
            <w:vAlign w:val="top"/>
          </w:tcPr>
          <w:p w14:paraId="180191EE">
            <w:pPr>
              <w:spacing w:line="400" w:lineRule="exact"/>
              <w:jc w:val="center"/>
              <w:rPr>
                <w:rFonts w:ascii="宋体" w:hAnsi="宋体"/>
                <w:szCs w:val="21"/>
              </w:rPr>
            </w:pPr>
            <w:r>
              <w:rPr>
                <w:rFonts w:hint="eastAsia" w:ascii="宋体" w:hAnsi="宋体"/>
                <w:szCs w:val="21"/>
              </w:rPr>
              <w:t>序号</w:t>
            </w:r>
          </w:p>
        </w:tc>
        <w:tc>
          <w:tcPr>
            <w:tcW w:w="479" w:type="pct"/>
            <w:noWrap w:val="0"/>
            <w:vAlign w:val="top"/>
          </w:tcPr>
          <w:p w14:paraId="5A6EEA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rPr>
            </w:pPr>
            <w:r>
              <w:rPr>
                <w:rFonts w:hint="eastAsia" w:ascii="宋体" w:hAnsi="宋体" w:eastAsia="宋体" w:cs="Times New Roman"/>
                <w:szCs w:val="21"/>
                <w:lang w:val="en-US" w:eastAsia="zh-CN"/>
              </w:rPr>
              <w:t>校准</w:t>
            </w:r>
            <w:r>
              <w:rPr>
                <w:rFonts w:hint="eastAsia" w:ascii="宋体" w:hAnsi="宋体" w:eastAsia="宋体" w:cs="Times New Roman"/>
                <w:szCs w:val="21"/>
              </w:rPr>
              <w:t>章条编号</w:t>
            </w:r>
          </w:p>
        </w:tc>
        <w:tc>
          <w:tcPr>
            <w:tcW w:w="1878" w:type="pct"/>
            <w:noWrap w:val="0"/>
            <w:vAlign w:val="top"/>
          </w:tcPr>
          <w:p w14:paraId="51FC523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rPr>
            </w:pPr>
            <w:r>
              <w:rPr>
                <w:rFonts w:hint="eastAsia" w:ascii="宋体" w:hAnsi="宋体" w:eastAsia="宋体" w:cs="Times New Roman"/>
                <w:szCs w:val="21"/>
              </w:rPr>
              <w:t>意见内容</w:t>
            </w:r>
          </w:p>
        </w:tc>
        <w:tc>
          <w:tcPr>
            <w:tcW w:w="1245" w:type="pct"/>
            <w:noWrap w:val="0"/>
            <w:vAlign w:val="top"/>
          </w:tcPr>
          <w:p w14:paraId="69A664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lang w:eastAsia="zh-CN"/>
              </w:rPr>
            </w:pPr>
            <w:r>
              <w:rPr>
                <w:rFonts w:hint="eastAsia" w:ascii="宋体" w:hAnsi="宋体" w:eastAsia="宋体" w:cs="Times New Roman"/>
                <w:szCs w:val="21"/>
              </w:rPr>
              <w:t>提出单位</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或个人</w:t>
            </w:r>
            <w:r>
              <w:rPr>
                <w:rFonts w:hint="eastAsia" w:ascii="宋体" w:hAnsi="宋体" w:eastAsia="宋体" w:cs="Times New Roman"/>
                <w:szCs w:val="21"/>
                <w:lang w:eastAsia="zh-CN"/>
              </w:rPr>
              <w:t>）</w:t>
            </w:r>
          </w:p>
        </w:tc>
        <w:tc>
          <w:tcPr>
            <w:tcW w:w="468" w:type="pct"/>
            <w:noWrap w:val="0"/>
            <w:vAlign w:val="top"/>
          </w:tcPr>
          <w:p w14:paraId="326B50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rPr>
            </w:pPr>
            <w:r>
              <w:rPr>
                <w:rFonts w:hint="eastAsia" w:ascii="宋体" w:hAnsi="宋体" w:eastAsia="宋体" w:cs="Times New Roman"/>
                <w:szCs w:val="21"/>
              </w:rPr>
              <w:t>处理意见</w:t>
            </w:r>
            <w:r>
              <w:rPr>
                <w:rFonts w:hint="eastAsia" w:ascii="宋体" w:hAnsi="宋体" w:eastAsia="宋体" w:cs="Times New Roman"/>
                <w:szCs w:val="21"/>
                <w:lang w:val="en-US" w:eastAsia="zh-CN"/>
              </w:rPr>
              <w:t>（采纳/不采纳）</w:t>
            </w:r>
          </w:p>
        </w:tc>
        <w:tc>
          <w:tcPr>
            <w:tcW w:w="622" w:type="pct"/>
            <w:noWrap w:val="0"/>
            <w:vAlign w:val="top"/>
          </w:tcPr>
          <w:p w14:paraId="67A6C6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rPr>
            </w:pPr>
            <w:r>
              <w:rPr>
                <w:rFonts w:hint="eastAsia" w:ascii="宋体" w:hAnsi="宋体" w:eastAsia="宋体" w:cs="Times New Roman"/>
                <w:szCs w:val="21"/>
                <w:lang w:val="en-US" w:eastAsia="zh-CN"/>
              </w:rPr>
              <w:t xml:space="preserve">意见处理说明 </w:t>
            </w:r>
          </w:p>
          <w:p w14:paraId="72F163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szCs w:val="21"/>
              </w:rPr>
            </w:pPr>
            <w:r>
              <w:rPr>
                <w:rFonts w:hint="eastAsia" w:ascii="宋体" w:hAnsi="宋体" w:eastAsia="宋体" w:cs="Times New Roman"/>
                <w:szCs w:val="21"/>
                <w:lang w:val="en-US" w:eastAsia="zh-CN"/>
              </w:rPr>
              <w:t>（不采纳的理由等）</w:t>
            </w:r>
          </w:p>
        </w:tc>
      </w:tr>
      <w:tr w14:paraId="3C2470D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18E15037">
            <w:pPr>
              <w:spacing w:line="400" w:lineRule="exact"/>
              <w:jc w:val="center"/>
              <w:rPr>
                <w:rFonts w:ascii="宋体" w:hAnsi="宋体"/>
                <w:szCs w:val="21"/>
              </w:rPr>
            </w:pPr>
            <w:r>
              <w:rPr>
                <w:rFonts w:hint="eastAsia" w:ascii="宋体" w:hAnsi="宋体"/>
                <w:szCs w:val="21"/>
              </w:rPr>
              <w:t>1</w:t>
            </w:r>
          </w:p>
        </w:tc>
        <w:tc>
          <w:tcPr>
            <w:tcW w:w="479" w:type="pct"/>
            <w:noWrap w:val="0"/>
            <w:vAlign w:val="center"/>
          </w:tcPr>
          <w:p w14:paraId="6D367D66">
            <w:pPr>
              <w:rPr>
                <w:rFonts w:hint="eastAsia" w:ascii="宋体" w:hAnsi="宋体" w:eastAsia="宋体" w:cs="Times New Roman"/>
                <w:kern w:val="2"/>
                <w:sz w:val="21"/>
                <w:szCs w:val="21"/>
                <w:lang w:val="en-US" w:eastAsia="zh-CN" w:bidi="ar-SA"/>
              </w:rPr>
            </w:pPr>
            <w:r>
              <w:rPr>
                <w:rFonts w:hint="eastAsia" w:ascii="宋体" w:hAnsi="宋体"/>
                <w:sz w:val="21"/>
                <w:szCs w:val="21"/>
              </w:rPr>
              <w:t>标准</w:t>
            </w:r>
            <w:r>
              <w:rPr>
                <w:rFonts w:ascii="宋体" w:hAnsi="宋体"/>
                <w:sz w:val="21"/>
                <w:szCs w:val="21"/>
              </w:rPr>
              <w:t>全文</w:t>
            </w:r>
          </w:p>
        </w:tc>
        <w:tc>
          <w:tcPr>
            <w:tcW w:w="1878" w:type="pct"/>
            <w:noWrap w:val="0"/>
            <w:vAlign w:val="center"/>
          </w:tcPr>
          <w:p w14:paraId="37E27C00">
            <w:pPr>
              <w:pStyle w:val="20"/>
              <w:ind w:firstLine="0" w:firstLineChars="0"/>
              <w:rPr>
                <w:rFonts w:hint="eastAsia" w:ascii="宋体" w:hAnsi="宋体" w:eastAsia="宋体" w:cs="Times New Roman"/>
                <w:sz w:val="21"/>
                <w:szCs w:val="21"/>
                <w:lang w:val="en-US" w:eastAsia="zh-CN" w:bidi="ar-SA"/>
              </w:rPr>
            </w:pPr>
            <w:r>
              <w:rPr>
                <w:rFonts w:hint="eastAsia" w:hAnsi="宋体"/>
                <w:szCs w:val="21"/>
              </w:rPr>
              <w:t>建议使用《标准</w:t>
            </w:r>
            <w:r>
              <w:rPr>
                <w:rFonts w:hAnsi="宋体"/>
                <w:szCs w:val="21"/>
              </w:rPr>
              <w:t>化文件编写工具软件（</w:t>
            </w:r>
            <w:r>
              <w:rPr>
                <w:rFonts w:hint="eastAsia" w:hAnsi="宋体"/>
                <w:szCs w:val="21"/>
              </w:rPr>
              <w:t>SET2020</w:t>
            </w:r>
            <w:r>
              <w:rPr>
                <w:rFonts w:hAnsi="宋体"/>
                <w:szCs w:val="21"/>
              </w:rPr>
              <w:t>）》</w:t>
            </w:r>
            <w:r>
              <w:rPr>
                <w:rFonts w:hint="eastAsia" w:hAnsi="宋体"/>
                <w:szCs w:val="21"/>
              </w:rPr>
              <w:t>编写</w:t>
            </w:r>
            <w:r>
              <w:rPr>
                <w:rFonts w:hAnsi="宋体"/>
                <w:szCs w:val="21"/>
              </w:rPr>
              <w:t>。</w:t>
            </w:r>
          </w:p>
        </w:tc>
        <w:tc>
          <w:tcPr>
            <w:tcW w:w="1245" w:type="pct"/>
            <w:noWrap w:val="0"/>
            <w:vAlign w:val="center"/>
          </w:tcPr>
          <w:p w14:paraId="72860D25">
            <w:pPr>
              <w:spacing w:line="400" w:lineRule="exact"/>
              <w:jc w:val="left"/>
              <w:rPr>
                <w:rFonts w:hint="default" w:ascii="宋体" w:hAnsi="宋体" w:eastAsia="宋体"/>
                <w:szCs w:val="21"/>
                <w:lang w:val="en-US" w:eastAsia="zh-CN"/>
              </w:rPr>
            </w:pPr>
            <w:r>
              <w:rPr>
                <w:rFonts w:hint="eastAsia" w:ascii="宋体" w:hAnsi="宋体"/>
                <w:szCs w:val="21"/>
              </w:rPr>
              <w:t>山西</w:t>
            </w:r>
            <w:r>
              <w:rPr>
                <w:rFonts w:hint="eastAsia" w:ascii="宋体" w:hAnsi="宋体"/>
                <w:szCs w:val="21"/>
                <w:lang w:val="en-US" w:eastAsia="zh-CN"/>
              </w:rPr>
              <w:t>省蔬菜产业技术体系</w:t>
            </w:r>
          </w:p>
        </w:tc>
        <w:tc>
          <w:tcPr>
            <w:tcW w:w="468" w:type="pct"/>
            <w:noWrap w:val="0"/>
            <w:vAlign w:val="top"/>
          </w:tcPr>
          <w:p w14:paraId="1F15261D">
            <w:pPr>
              <w:spacing w:line="400" w:lineRule="exact"/>
              <w:jc w:val="center"/>
              <w:rPr>
                <w:rFonts w:hint="eastAsia" w:ascii="宋体" w:hAnsi="宋体"/>
                <w:szCs w:val="21"/>
              </w:rPr>
            </w:pPr>
            <w:r>
              <w:rPr>
                <w:rFonts w:hint="eastAsia" w:ascii="宋体" w:hAnsi="宋体" w:eastAsia="宋体" w:cs="宋体"/>
                <w:color w:val="000000"/>
                <w:kern w:val="0"/>
                <w:sz w:val="18"/>
                <w:szCs w:val="18"/>
                <w:lang w:val="en-US" w:eastAsia="zh-CN" w:bidi="ar"/>
              </w:rPr>
              <w:t>采纳</w:t>
            </w:r>
          </w:p>
        </w:tc>
        <w:tc>
          <w:tcPr>
            <w:tcW w:w="622" w:type="pct"/>
            <w:noWrap w:val="0"/>
            <w:vAlign w:val="center"/>
          </w:tcPr>
          <w:p w14:paraId="3D75D8CB">
            <w:pPr>
              <w:spacing w:line="400" w:lineRule="exact"/>
              <w:ind w:firstLine="420"/>
              <w:rPr>
                <w:rFonts w:hint="default" w:ascii="宋体" w:hAnsi="宋体" w:eastAsia="宋体"/>
                <w:szCs w:val="21"/>
                <w:lang w:val="en-US" w:eastAsia="zh-CN"/>
              </w:rPr>
            </w:pPr>
          </w:p>
        </w:tc>
      </w:tr>
      <w:tr w14:paraId="262F5052">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56CBB757">
            <w:pPr>
              <w:spacing w:line="400" w:lineRule="exact"/>
              <w:jc w:val="center"/>
              <w:rPr>
                <w:rFonts w:hint="eastAsia" w:ascii="宋体" w:hAnsi="宋体"/>
                <w:szCs w:val="21"/>
              </w:rPr>
            </w:pPr>
            <w:r>
              <w:rPr>
                <w:rFonts w:hint="eastAsia" w:ascii="宋体" w:hAnsi="宋体"/>
                <w:szCs w:val="21"/>
              </w:rPr>
              <w:t>2</w:t>
            </w:r>
          </w:p>
        </w:tc>
        <w:tc>
          <w:tcPr>
            <w:tcW w:w="479" w:type="pct"/>
            <w:noWrap w:val="0"/>
            <w:vAlign w:val="center"/>
          </w:tcPr>
          <w:p w14:paraId="7886A1AB">
            <w:pPr>
              <w:rPr>
                <w:rFonts w:hint="eastAsia" w:ascii="宋体" w:hAnsi="宋体" w:eastAsia="宋体" w:cs="Times New Roman"/>
                <w:kern w:val="2"/>
                <w:sz w:val="21"/>
                <w:szCs w:val="21"/>
                <w:lang w:val="en-US" w:eastAsia="zh-CN" w:bidi="ar-SA"/>
              </w:rPr>
            </w:pPr>
            <w:r>
              <w:rPr>
                <w:rFonts w:hint="eastAsia" w:ascii="宋体" w:hAnsi="宋体"/>
                <w:sz w:val="21"/>
                <w:szCs w:val="21"/>
              </w:rPr>
              <w:t>3 术语和</w:t>
            </w:r>
            <w:r>
              <w:rPr>
                <w:rFonts w:ascii="宋体" w:hAnsi="宋体"/>
                <w:sz w:val="21"/>
                <w:szCs w:val="21"/>
              </w:rPr>
              <w:t>定义</w:t>
            </w:r>
          </w:p>
        </w:tc>
        <w:tc>
          <w:tcPr>
            <w:tcW w:w="1878" w:type="pct"/>
            <w:noWrap w:val="0"/>
            <w:vAlign w:val="center"/>
          </w:tcPr>
          <w:p w14:paraId="4B283287">
            <w:pPr>
              <w:ind w:right="107" w:rightChars="51"/>
              <w:rPr>
                <w:rFonts w:hint="default" w:ascii="宋体" w:hAnsi="宋体" w:eastAsia="宋体" w:cs="Times New Roman"/>
                <w:kern w:val="2"/>
                <w:sz w:val="21"/>
                <w:szCs w:val="21"/>
                <w:lang w:val="en-US" w:eastAsia="zh-CN" w:bidi="ar-SA"/>
              </w:rPr>
            </w:pPr>
            <w:r>
              <w:rPr>
                <w:rFonts w:hint="eastAsia" w:ascii="宋体" w:hAnsi="宋体"/>
                <w:sz w:val="21"/>
                <w:szCs w:val="21"/>
              </w:rPr>
              <w:t>3.1</w:t>
            </w:r>
            <w:r>
              <w:rPr>
                <w:rFonts w:ascii="宋体" w:hAnsi="宋体"/>
                <w:sz w:val="21"/>
                <w:szCs w:val="21"/>
              </w:rPr>
              <w:t>—3.4</w:t>
            </w:r>
            <w:r>
              <w:rPr>
                <w:rFonts w:hint="eastAsia" w:ascii="宋体" w:hAnsi="宋体"/>
                <w:sz w:val="21"/>
                <w:szCs w:val="21"/>
              </w:rPr>
              <w:t>编写</w:t>
            </w:r>
            <w:r>
              <w:rPr>
                <w:rFonts w:ascii="宋体" w:hAnsi="宋体"/>
                <w:sz w:val="21"/>
                <w:szCs w:val="21"/>
              </w:rPr>
              <w:t>格式存在问题，</w:t>
            </w:r>
            <w:r>
              <w:rPr>
                <w:rFonts w:hint="eastAsia" w:ascii="宋体" w:hAnsi="宋体"/>
                <w:kern w:val="0"/>
                <w:sz w:val="21"/>
                <w:szCs w:val="21"/>
              </w:rPr>
              <w:t>建议</w:t>
            </w:r>
            <w:r>
              <w:rPr>
                <w:rFonts w:ascii="宋体" w:hAnsi="宋体"/>
                <w:kern w:val="0"/>
                <w:sz w:val="21"/>
                <w:szCs w:val="21"/>
              </w:rPr>
              <w:t>根据</w:t>
            </w:r>
            <w:r>
              <w:rPr>
                <w:rFonts w:hint="eastAsia" w:ascii="宋体" w:hAnsi="宋体"/>
                <w:kern w:val="0"/>
                <w:sz w:val="21"/>
                <w:szCs w:val="21"/>
              </w:rPr>
              <w:t>按照GB/T 1.1-2020编写；3.3和3.4缺对应</w:t>
            </w:r>
            <w:r>
              <w:rPr>
                <w:rFonts w:ascii="宋体" w:hAnsi="宋体"/>
                <w:kern w:val="0"/>
                <w:sz w:val="21"/>
                <w:szCs w:val="21"/>
              </w:rPr>
              <w:t>的英文翻译。</w:t>
            </w:r>
          </w:p>
        </w:tc>
        <w:tc>
          <w:tcPr>
            <w:tcW w:w="1245" w:type="pct"/>
            <w:noWrap w:val="0"/>
            <w:vAlign w:val="center"/>
          </w:tcPr>
          <w:p w14:paraId="1F431FAA">
            <w:pPr>
              <w:spacing w:line="400" w:lineRule="exact"/>
              <w:jc w:val="left"/>
              <w:rPr>
                <w:rFonts w:hint="default" w:ascii="宋体" w:hAnsi="宋体" w:eastAsia="宋体"/>
                <w:szCs w:val="21"/>
                <w:lang w:val="en-US" w:eastAsia="zh-CN"/>
              </w:rPr>
            </w:pPr>
            <w:r>
              <w:rPr>
                <w:rFonts w:hint="eastAsia" w:ascii="宋体" w:hAnsi="宋体"/>
                <w:szCs w:val="21"/>
                <w:lang w:val="en-US" w:eastAsia="zh-CN"/>
              </w:rPr>
              <w:t>山西农业大学</w:t>
            </w:r>
          </w:p>
        </w:tc>
        <w:tc>
          <w:tcPr>
            <w:tcW w:w="468" w:type="pct"/>
            <w:noWrap w:val="0"/>
            <w:vAlign w:val="top"/>
          </w:tcPr>
          <w:p w14:paraId="1F209A96">
            <w:pPr>
              <w:spacing w:line="400" w:lineRule="exact"/>
              <w:jc w:val="center"/>
              <w:rPr>
                <w:rFonts w:hint="eastAsia" w:ascii="宋体" w:hAnsi="宋体"/>
                <w:szCs w:val="21"/>
              </w:rPr>
            </w:pPr>
            <w:r>
              <w:rPr>
                <w:rFonts w:hint="eastAsia" w:ascii="宋体" w:hAnsi="宋体" w:eastAsia="宋体" w:cs="宋体"/>
                <w:color w:val="000000"/>
                <w:kern w:val="0"/>
                <w:sz w:val="18"/>
                <w:szCs w:val="18"/>
                <w:lang w:val="en-US" w:eastAsia="zh-CN" w:bidi="ar"/>
              </w:rPr>
              <w:t>采纳</w:t>
            </w:r>
          </w:p>
        </w:tc>
        <w:tc>
          <w:tcPr>
            <w:tcW w:w="622" w:type="pct"/>
            <w:noWrap w:val="0"/>
            <w:vAlign w:val="center"/>
          </w:tcPr>
          <w:p w14:paraId="4FEA0005">
            <w:pPr>
              <w:spacing w:line="400" w:lineRule="exact"/>
              <w:ind w:firstLine="420"/>
              <w:rPr>
                <w:rFonts w:hint="default" w:ascii="宋体" w:hAnsi="宋体" w:eastAsia="宋体"/>
                <w:szCs w:val="21"/>
                <w:lang w:val="en-US" w:eastAsia="zh-CN"/>
              </w:rPr>
            </w:pPr>
          </w:p>
        </w:tc>
      </w:tr>
      <w:tr w14:paraId="17B7B1E0">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5F328451">
            <w:pPr>
              <w:spacing w:line="400" w:lineRule="exact"/>
              <w:jc w:val="center"/>
              <w:rPr>
                <w:rFonts w:hint="eastAsia" w:ascii="宋体" w:hAnsi="宋体"/>
                <w:szCs w:val="21"/>
              </w:rPr>
            </w:pPr>
            <w:r>
              <w:rPr>
                <w:rFonts w:hint="eastAsia" w:ascii="宋体" w:hAnsi="宋体"/>
                <w:szCs w:val="21"/>
              </w:rPr>
              <w:t>3</w:t>
            </w:r>
          </w:p>
        </w:tc>
        <w:tc>
          <w:tcPr>
            <w:tcW w:w="479" w:type="pct"/>
            <w:noWrap w:val="0"/>
            <w:vAlign w:val="center"/>
          </w:tcPr>
          <w:p w14:paraId="6A0B1DFB">
            <w:pP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4 日光温室</w:t>
            </w:r>
          </w:p>
        </w:tc>
        <w:tc>
          <w:tcPr>
            <w:tcW w:w="1878" w:type="pct"/>
            <w:noWrap w:val="0"/>
            <w:vAlign w:val="center"/>
          </w:tcPr>
          <w:p w14:paraId="6A891B58">
            <w:pPr>
              <w:ind w:right="170" w:rightChars="81"/>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改为环境条件</w:t>
            </w:r>
          </w:p>
        </w:tc>
        <w:tc>
          <w:tcPr>
            <w:tcW w:w="1245" w:type="pct"/>
            <w:noWrap w:val="0"/>
            <w:vAlign w:val="center"/>
          </w:tcPr>
          <w:p w14:paraId="23CF7B7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Times New Roman"/>
                <w:szCs w:val="21"/>
                <w:lang w:val="en-US" w:eastAsia="zh-CN"/>
              </w:rPr>
            </w:pPr>
            <w:r>
              <w:rPr>
                <w:rFonts w:hint="eastAsia" w:ascii="宋体" w:hAnsi="宋体"/>
                <w:szCs w:val="21"/>
                <w:lang w:val="en-US" w:eastAsia="zh-CN"/>
              </w:rPr>
              <w:t>新绛县天合农业有限公司</w:t>
            </w:r>
          </w:p>
        </w:tc>
        <w:tc>
          <w:tcPr>
            <w:tcW w:w="468" w:type="pct"/>
            <w:noWrap w:val="0"/>
            <w:vAlign w:val="top"/>
          </w:tcPr>
          <w:p w14:paraId="6377CDF6">
            <w:pPr>
              <w:spacing w:line="400" w:lineRule="exact"/>
              <w:jc w:val="center"/>
              <w:rPr>
                <w:rFonts w:hint="eastAsia" w:ascii="宋体" w:hAnsi="宋体"/>
                <w:szCs w:val="21"/>
              </w:rPr>
            </w:pPr>
            <w:r>
              <w:rPr>
                <w:rFonts w:hint="eastAsia" w:ascii="宋体" w:hAnsi="宋体" w:eastAsia="宋体" w:cs="宋体"/>
                <w:color w:val="000000"/>
                <w:kern w:val="0"/>
                <w:sz w:val="18"/>
                <w:szCs w:val="18"/>
                <w:lang w:val="en-US" w:eastAsia="zh-CN" w:bidi="ar"/>
              </w:rPr>
              <w:t>采纳</w:t>
            </w:r>
          </w:p>
        </w:tc>
        <w:tc>
          <w:tcPr>
            <w:tcW w:w="622" w:type="pct"/>
            <w:noWrap w:val="0"/>
            <w:vAlign w:val="center"/>
          </w:tcPr>
          <w:p w14:paraId="4FACC812">
            <w:pPr>
              <w:spacing w:line="400" w:lineRule="exact"/>
              <w:ind w:firstLine="420"/>
              <w:rPr>
                <w:rFonts w:hint="default" w:ascii="宋体" w:hAnsi="宋体" w:eastAsia="宋体"/>
                <w:szCs w:val="21"/>
                <w:lang w:val="en-US" w:eastAsia="zh-CN"/>
              </w:rPr>
            </w:pPr>
          </w:p>
        </w:tc>
      </w:tr>
      <w:tr w14:paraId="28C8070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7968143A">
            <w:pPr>
              <w:spacing w:line="400" w:lineRule="exact"/>
              <w:jc w:val="center"/>
              <w:rPr>
                <w:rFonts w:hint="eastAsia" w:ascii="宋体" w:hAnsi="宋体"/>
                <w:szCs w:val="21"/>
              </w:rPr>
            </w:pPr>
            <w:r>
              <w:rPr>
                <w:rFonts w:hint="eastAsia" w:ascii="宋体" w:hAnsi="宋体"/>
                <w:szCs w:val="21"/>
              </w:rPr>
              <w:t>4</w:t>
            </w:r>
          </w:p>
        </w:tc>
        <w:tc>
          <w:tcPr>
            <w:tcW w:w="479" w:type="pct"/>
            <w:noWrap w:val="0"/>
            <w:vAlign w:val="center"/>
          </w:tcPr>
          <w:p w14:paraId="102068F2">
            <w:pPr>
              <w:rPr>
                <w:rFonts w:hint="eastAsia" w:ascii="宋体" w:hAnsi="宋体" w:eastAsia="宋体" w:cs="Times New Roman"/>
                <w:kern w:val="2"/>
                <w:sz w:val="21"/>
                <w:szCs w:val="21"/>
                <w:lang w:val="en-US" w:eastAsia="zh-CN" w:bidi="ar-SA"/>
              </w:rPr>
            </w:pPr>
            <w:r>
              <w:rPr>
                <w:rFonts w:hint="eastAsia" w:ascii="宋体" w:hAnsi="宋体"/>
                <w:sz w:val="21"/>
                <w:szCs w:val="21"/>
              </w:rPr>
              <w:t>5.1</w:t>
            </w:r>
          </w:p>
        </w:tc>
        <w:tc>
          <w:tcPr>
            <w:tcW w:w="1878" w:type="pct"/>
            <w:noWrap w:val="0"/>
            <w:vAlign w:val="center"/>
          </w:tcPr>
          <w:p w14:paraId="7AFCD3B3">
            <w:pPr>
              <w:ind w:right="170" w:rightChars="81"/>
              <w:rPr>
                <w:rFonts w:hint="default" w:ascii="宋体" w:hAnsi="宋体" w:eastAsia="宋体" w:cs="Times New Roman"/>
                <w:kern w:val="2"/>
                <w:sz w:val="21"/>
                <w:szCs w:val="21"/>
                <w:lang w:val="en-US" w:eastAsia="zh-CN" w:bidi="ar-SA"/>
              </w:rPr>
            </w:pPr>
            <w:r>
              <w:rPr>
                <w:rFonts w:hint="eastAsia" w:ascii="宋体" w:hAnsi="宋体"/>
                <w:sz w:val="21"/>
                <w:szCs w:val="21"/>
              </w:rPr>
              <w:t>有没有</w:t>
            </w:r>
            <w:r>
              <w:rPr>
                <w:rFonts w:ascii="宋体" w:hAnsi="宋体"/>
                <w:sz w:val="21"/>
                <w:szCs w:val="21"/>
              </w:rPr>
              <w:t>可参考的规范性</w:t>
            </w:r>
            <w:r>
              <w:rPr>
                <w:rFonts w:hint="eastAsia" w:ascii="宋体" w:hAnsi="宋体"/>
                <w:sz w:val="21"/>
                <w:szCs w:val="21"/>
              </w:rPr>
              <w:t>、</w:t>
            </w:r>
            <w:r>
              <w:rPr>
                <w:rFonts w:ascii="宋体" w:hAnsi="宋体"/>
                <w:sz w:val="21"/>
                <w:szCs w:val="21"/>
              </w:rPr>
              <w:t>标准化的</w:t>
            </w:r>
            <w:r>
              <w:rPr>
                <w:rFonts w:hint="eastAsia" w:ascii="宋体" w:hAnsi="宋体"/>
                <w:sz w:val="21"/>
                <w:szCs w:val="21"/>
              </w:rPr>
              <w:t>水肥</w:t>
            </w:r>
            <w:r>
              <w:rPr>
                <w:rFonts w:ascii="宋体" w:hAnsi="宋体"/>
                <w:sz w:val="21"/>
                <w:szCs w:val="21"/>
              </w:rPr>
              <w:t>一体化系统。</w:t>
            </w:r>
            <w:r>
              <w:rPr>
                <w:rFonts w:hint="eastAsia" w:ascii="宋体" w:hAnsi="宋体"/>
                <w:sz w:val="21"/>
                <w:szCs w:val="21"/>
              </w:rPr>
              <w:t>建议补充</w:t>
            </w:r>
            <w:r>
              <w:rPr>
                <w:rFonts w:ascii="宋体" w:hAnsi="宋体"/>
                <w:sz w:val="21"/>
                <w:szCs w:val="21"/>
              </w:rPr>
              <w:t>描述</w:t>
            </w:r>
            <w:r>
              <w:rPr>
                <w:rFonts w:hint="eastAsia" w:ascii="宋体" w:hAnsi="宋体"/>
                <w:sz w:val="21"/>
                <w:szCs w:val="21"/>
              </w:rPr>
              <w:t>，使</w:t>
            </w:r>
            <w:r>
              <w:rPr>
                <w:rFonts w:ascii="宋体" w:hAnsi="宋体"/>
                <w:sz w:val="21"/>
                <w:szCs w:val="21"/>
              </w:rPr>
              <w:t>标准</w:t>
            </w:r>
            <w:r>
              <w:rPr>
                <w:rFonts w:hint="eastAsia" w:ascii="宋体" w:hAnsi="宋体"/>
                <w:sz w:val="21"/>
                <w:szCs w:val="21"/>
              </w:rPr>
              <w:t>可操作性</w:t>
            </w:r>
            <w:r>
              <w:rPr>
                <w:rFonts w:ascii="宋体" w:hAnsi="宋体"/>
                <w:sz w:val="21"/>
                <w:szCs w:val="21"/>
              </w:rPr>
              <w:t>、规范性、标准化更强。</w:t>
            </w:r>
          </w:p>
        </w:tc>
        <w:tc>
          <w:tcPr>
            <w:tcW w:w="1245" w:type="pct"/>
            <w:noWrap w:val="0"/>
            <w:vAlign w:val="center"/>
          </w:tcPr>
          <w:p w14:paraId="36005D6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Times New Roman"/>
                <w:kern w:val="2"/>
                <w:sz w:val="21"/>
                <w:szCs w:val="21"/>
                <w:lang w:val="en-US" w:eastAsia="zh-CN" w:bidi="ar-SA"/>
              </w:rPr>
            </w:pPr>
            <w:r>
              <w:rPr>
                <w:rFonts w:hint="eastAsia" w:ascii="宋体" w:hAnsi="宋体" w:eastAsia="宋体" w:cs="Times New Roman"/>
                <w:szCs w:val="21"/>
              </w:rPr>
              <w:t>忻州市</w:t>
            </w:r>
            <w:r>
              <w:rPr>
                <w:rFonts w:hint="eastAsia" w:ascii="宋体" w:hAnsi="宋体" w:eastAsia="宋体" w:cs="Times New Roman"/>
                <w:szCs w:val="21"/>
                <w:lang w:val="en-US" w:eastAsia="zh-CN"/>
              </w:rPr>
              <w:t>繁峙县繁城镇南关村园区</w:t>
            </w:r>
          </w:p>
        </w:tc>
        <w:tc>
          <w:tcPr>
            <w:tcW w:w="468" w:type="pct"/>
            <w:noWrap w:val="0"/>
            <w:vAlign w:val="top"/>
          </w:tcPr>
          <w:p w14:paraId="6036D1BD">
            <w:pPr>
              <w:spacing w:line="400" w:lineRule="exact"/>
              <w:jc w:val="center"/>
              <w:rPr>
                <w:rFonts w:hint="eastAsia" w:ascii="宋体" w:hAnsi="宋体"/>
                <w:szCs w:val="21"/>
              </w:rPr>
            </w:pPr>
            <w:r>
              <w:rPr>
                <w:rFonts w:hint="eastAsia" w:ascii="宋体" w:hAnsi="宋体" w:eastAsia="宋体" w:cs="宋体"/>
                <w:color w:val="000000"/>
                <w:kern w:val="0"/>
                <w:sz w:val="18"/>
                <w:szCs w:val="18"/>
                <w:lang w:val="en-US" w:eastAsia="zh-CN" w:bidi="ar"/>
              </w:rPr>
              <w:t>采纳</w:t>
            </w:r>
          </w:p>
        </w:tc>
        <w:tc>
          <w:tcPr>
            <w:tcW w:w="622" w:type="pct"/>
            <w:noWrap w:val="0"/>
            <w:vAlign w:val="center"/>
          </w:tcPr>
          <w:p w14:paraId="0829DE1A">
            <w:pPr>
              <w:spacing w:line="400" w:lineRule="exact"/>
              <w:ind w:firstLine="420"/>
              <w:rPr>
                <w:rFonts w:hint="default" w:ascii="宋体" w:hAnsi="宋体" w:eastAsia="宋体"/>
                <w:szCs w:val="21"/>
                <w:lang w:val="en-US" w:eastAsia="zh-CN"/>
              </w:rPr>
            </w:pPr>
          </w:p>
        </w:tc>
      </w:tr>
      <w:tr w14:paraId="7589871A">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13B0A031">
            <w:pPr>
              <w:spacing w:line="400" w:lineRule="exact"/>
              <w:jc w:val="center"/>
              <w:rPr>
                <w:rFonts w:hint="eastAsia" w:ascii="宋体" w:hAnsi="宋体"/>
                <w:szCs w:val="21"/>
              </w:rPr>
            </w:pPr>
            <w:r>
              <w:rPr>
                <w:rFonts w:hint="eastAsia" w:ascii="宋体" w:hAnsi="宋体"/>
                <w:szCs w:val="21"/>
              </w:rPr>
              <w:t>5</w:t>
            </w:r>
          </w:p>
        </w:tc>
        <w:tc>
          <w:tcPr>
            <w:tcW w:w="479" w:type="pct"/>
            <w:noWrap w:val="0"/>
            <w:vAlign w:val="center"/>
          </w:tcPr>
          <w:p w14:paraId="75495C17">
            <w:pPr>
              <w:rPr>
                <w:rFonts w:hint="eastAsia" w:ascii="宋体" w:hAnsi="宋体" w:eastAsia="宋体" w:cs="Times New Roman"/>
                <w:kern w:val="2"/>
                <w:sz w:val="21"/>
                <w:szCs w:val="21"/>
                <w:lang w:val="en-US" w:eastAsia="zh-CN" w:bidi="ar-SA"/>
              </w:rPr>
            </w:pPr>
            <w:r>
              <w:rPr>
                <w:rFonts w:hint="eastAsia" w:ascii="宋体" w:hAnsi="宋体"/>
                <w:sz w:val="21"/>
                <w:szCs w:val="21"/>
                <w:lang w:val="en-US" w:eastAsia="zh-CN"/>
              </w:rPr>
              <w:t>6</w:t>
            </w:r>
          </w:p>
        </w:tc>
        <w:tc>
          <w:tcPr>
            <w:tcW w:w="1878" w:type="pct"/>
            <w:noWrap w:val="0"/>
            <w:vAlign w:val="center"/>
          </w:tcPr>
          <w:p w14:paraId="3937B706">
            <w:pPr>
              <w:rPr>
                <w:rFonts w:hint="eastAsia" w:ascii="宋体" w:hAnsi="宋体" w:eastAsia="宋体" w:cs="Times New Roman"/>
                <w:kern w:val="2"/>
                <w:sz w:val="21"/>
                <w:szCs w:val="21"/>
                <w:lang w:val="en-US" w:eastAsia="zh-CN" w:bidi="ar-SA"/>
              </w:rPr>
            </w:pPr>
            <w:r>
              <w:rPr>
                <w:rFonts w:hint="eastAsia" w:ascii="宋体" w:hAnsi="宋体"/>
                <w:sz w:val="21"/>
                <w:szCs w:val="21"/>
              </w:rPr>
              <w:t>标准中</w:t>
            </w:r>
            <w:r>
              <w:rPr>
                <w:rFonts w:ascii="宋体" w:hAnsi="宋体"/>
                <w:sz w:val="21"/>
                <w:szCs w:val="21"/>
              </w:rPr>
              <w:t>通常不体现具体的品种名称</w:t>
            </w:r>
            <w:r>
              <w:rPr>
                <w:rFonts w:hint="eastAsia" w:ascii="宋体" w:hAnsi="宋体"/>
                <w:sz w:val="21"/>
                <w:szCs w:val="21"/>
              </w:rPr>
              <w:t>“日本山崎番茄</w:t>
            </w:r>
            <w:r>
              <w:rPr>
                <w:rFonts w:ascii="宋体" w:hAnsi="宋体"/>
                <w:sz w:val="21"/>
                <w:szCs w:val="21"/>
              </w:rPr>
              <w:t>”，建议斟酌修改。</w:t>
            </w:r>
          </w:p>
        </w:tc>
        <w:tc>
          <w:tcPr>
            <w:tcW w:w="1245" w:type="pct"/>
            <w:noWrap w:val="0"/>
            <w:vAlign w:val="center"/>
          </w:tcPr>
          <w:p w14:paraId="18D6503D">
            <w:pPr>
              <w:spacing w:line="400" w:lineRule="exact"/>
              <w:jc w:val="left"/>
              <w:rPr>
                <w:rFonts w:hint="eastAsia" w:ascii="宋体" w:hAnsi="宋体" w:eastAsia="宋体" w:cs="Times New Roman"/>
                <w:kern w:val="2"/>
                <w:sz w:val="21"/>
                <w:szCs w:val="21"/>
                <w:lang w:val="en-US" w:eastAsia="zh-CN" w:bidi="ar-SA"/>
              </w:rPr>
            </w:pPr>
            <w:r>
              <w:rPr>
                <w:rFonts w:hint="eastAsia" w:ascii="宋体" w:hAnsi="宋体"/>
                <w:szCs w:val="21"/>
                <w:lang w:val="en-US" w:eastAsia="zh-CN"/>
              </w:rPr>
              <w:t>太原市清徐县现代蔬菜园区</w:t>
            </w:r>
          </w:p>
        </w:tc>
        <w:tc>
          <w:tcPr>
            <w:tcW w:w="468" w:type="pct"/>
            <w:noWrap w:val="0"/>
            <w:vAlign w:val="top"/>
          </w:tcPr>
          <w:p w14:paraId="0F0C0A42">
            <w:pPr>
              <w:spacing w:line="400" w:lineRule="exact"/>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采纳</w:t>
            </w:r>
          </w:p>
        </w:tc>
        <w:tc>
          <w:tcPr>
            <w:tcW w:w="622" w:type="pct"/>
            <w:noWrap w:val="0"/>
            <w:vAlign w:val="center"/>
          </w:tcPr>
          <w:p w14:paraId="2D2FB23F">
            <w:pPr>
              <w:spacing w:line="400" w:lineRule="exact"/>
              <w:ind w:firstLine="420"/>
              <w:rPr>
                <w:rFonts w:hint="default" w:ascii="宋体" w:hAnsi="宋体" w:eastAsia="宋体"/>
                <w:szCs w:val="21"/>
                <w:lang w:val="en-US" w:eastAsia="zh-CN"/>
              </w:rPr>
            </w:pPr>
          </w:p>
        </w:tc>
      </w:tr>
      <w:tr w14:paraId="0673180C">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07" w:type="pct"/>
            <w:noWrap w:val="0"/>
            <w:vAlign w:val="top"/>
          </w:tcPr>
          <w:p w14:paraId="612B9A6A">
            <w:pPr>
              <w:spacing w:line="400" w:lineRule="exact"/>
              <w:jc w:val="center"/>
              <w:rPr>
                <w:rFonts w:hint="eastAsia" w:ascii="宋体" w:hAnsi="宋体" w:eastAsia="宋体"/>
                <w:szCs w:val="21"/>
                <w:lang w:val="en-US" w:eastAsia="zh-CN"/>
              </w:rPr>
            </w:pPr>
            <w:r>
              <w:rPr>
                <w:rFonts w:hint="eastAsia" w:ascii="宋体" w:hAnsi="宋体"/>
                <w:szCs w:val="21"/>
                <w:lang w:val="en-US" w:eastAsia="zh-CN"/>
              </w:rPr>
              <w:t>6</w:t>
            </w:r>
          </w:p>
        </w:tc>
        <w:tc>
          <w:tcPr>
            <w:tcW w:w="479" w:type="pct"/>
            <w:noWrap w:val="0"/>
            <w:vAlign w:val="center"/>
          </w:tcPr>
          <w:p w14:paraId="5CF9254E">
            <w:pPr>
              <w:rPr>
                <w:rFonts w:hint="eastAsia" w:ascii="宋体" w:hAnsi="宋体" w:eastAsia="宋体" w:cs="Times New Roman"/>
                <w:kern w:val="2"/>
                <w:sz w:val="21"/>
                <w:szCs w:val="21"/>
                <w:lang w:val="en-US" w:eastAsia="zh-CN" w:bidi="ar-SA"/>
              </w:rPr>
            </w:pPr>
            <w:r>
              <w:rPr>
                <w:rFonts w:hint="eastAsia" w:ascii="宋体" w:hAnsi="宋体"/>
                <w:sz w:val="21"/>
                <w:szCs w:val="21"/>
                <w:lang w:val="en-US" w:eastAsia="zh-CN"/>
              </w:rPr>
              <w:t>6</w:t>
            </w:r>
          </w:p>
        </w:tc>
        <w:tc>
          <w:tcPr>
            <w:tcW w:w="1878" w:type="pct"/>
            <w:noWrap w:val="0"/>
            <w:vAlign w:val="center"/>
          </w:tcPr>
          <w:p w14:paraId="1B9B2D6B">
            <w:pPr>
              <w:rPr>
                <w:rFonts w:hint="default" w:ascii="宋体" w:hAnsi="宋体" w:eastAsia="宋体" w:cs="Times New Roman"/>
                <w:kern w:val="2"/>
                <w:sz w:val="21"/>
                <w:szCs w:val="21"/>
                <w:lang w:val="en-US" w:eastAsia="zh-CN" w:bidi="ar-SA"/>
              </w:rPr>
            </w:pPr>
            <w:r>
              <w:rPr>
                <w:rFonts w:hint="eastAsia" w:ascii="宋体" w:hAnsi="宋体"/>
                <w:sz w:val="21"/>
                <w:szCs w:val="21"/>
                <w:lang w:val="en-US" w:eastAsia="zh-CN"/>
              </w:rPr>
              <w:t>配方调整、表格合并</w:t>
            </w:r>
          </w:p>
        </w:tc>
        <w:tc>
          <w:tcPr>
            <w:tcW w:w="1245" w:type="pct"/>
            <w:noWrap w:val="0"/>
            <w:vAlign w:val="center"/>
          </w:tcPr>
          <w:p w14:paraId="32595793">
            <w:pPr>
              <w:spacing w:line="400" w:lineRule="exact"/>
              <w:jc w:val="left"/>
              <w:rPr>
                <w:rFonts w:hint="default" w:ascii="宋体" w:hAnsi="宋体" w:eastAsia="宋体" w:cs="Times New Roman"/>
                <w:kern w:val="2"/>
                <w:sz w:val="21"/>
                <w:szCs w:val="21"/>
                <w:lang w:val="en-US" w:eastAsia="zh-CN" w:bidi="ar-SA"/>
              </w:rPr>
            </w:pPr>
            <w:r>
              <w:rPr>
                <w:rFonts w:hint="eastAsia" w:ascii="宋体" w:hAnsi="宋体"/>
                <w:szCs w:val="21"/>
                <w:lang w:val="en-US" w:eastAsia="zh-CN"/>
              </w:rPr>
              <w:t>曲沃县晋之源农业开发有限公司</w:t>
            </w:r>
          </w:p>
        </w:tc>
        <w:tc>
          <w:tcPr>
            <w:tcW w:w="468" w:type="pct"/>
            <w:noWrap w:val="0"/>
            <w:vAlign w:val="top"/>
          </w:tcPr>
          <w:p w14:paraId="1AF99CF9">
            <w:pPr>
              <w:spacing w:line="400" w:lineRule="exact"/>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采纳</w:t>
            </w:r>
          </w:p>
        </w:tc>
        <w:tc>
          <w:tcPr>
            <w:tcW w:w="622" w:type="pct"/>
            <w:noWrap w:val="0"/>
            <w:vAlign w:val="center"/>
          </w:tcPr>
          <w:p w14:paraId="55B56255">
            <w:pPr>
              <w:spacing w:line="400" w:lineRule="exact"/>
              <w:ind w:firstLine="420"/>
              <w:rPr>
                <w:rFonts w:hint="default" w:ascii="宋体" w:hAnsi="宋体" w:eastAsia="宋体"/>
                <w:szCs w:val="21"/>
                <w:lang w:val="en-US" w:eastAsia="zh-CN"/>
              </w:rPr>
            </w:pPr>
          </w:p>
        </w:tc>
      </w:tr>
      <w:tr w14:paraId="7FB64B09">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569" w:hRule="atLeast"/>
          <w:jc w:val="center"/>
        </w:trPr>
        <w:tc>
          <w:tcPr>
            <w:tcW w:w="307" w:type="pct"/>
            <w:noWrap w:val="0"/>
            <w:vAlign w:val="top"/>
          </w:tcPr>
          <w:p w14:paraId="2269E039">
            <w:pPr>
              <w:spacing w:line="400" w:lineRule="exact"/>
              <w:jc w:val="center"/>
              <w:rPr>
                <w:rFonts w:hint="eastAsia" w:ascii="宋体" w:hAnsi="宋体" w:eastAsia="宋体"/>
                <w:szCs w:val="21"/>
                <w:lang w:val="en-US" w:eastAsia="zh-CN"/>
              </w:rPr>
            </w:pPr>
            <w:r>
              <w:rPr>
                <w:rFonts w:hint="eastAsia" w:ascii="宋体" w:hAnsi="宋体"/>
                <w:szCs w:val="21"/>
                <w:lang w:val="en-US" w:eastAsia="zh-CN"/>
              </w:rPr>
              <w:t>7</w:t>
            </w:r>
          </w:p>
        </w:tc>
        <w:tc>
          <w:tcPr>
            <w:tcW w:w="479" w:type="pct"/>
            <w:noWrap w:val="0"/>
            <w:vAlign w:val="center"/>
          </w:tcPr>
          <w:p w14:paraId="0D51813B">
            <w:pPr>
              <w:rPr>
                <w:rFonts w:hint="eastAsia" w:ascii="宋体" w:hAnsi="宋体" w:eastAsia="宋体" w:cs="Times New Roman"/>
                <w:kern w:val="2"/>
                <w:sz w:val="21"/>
                <w:szCs w:val="21"/>
                <w:lang w:val="en-US" w:eastAsia="zh-CN" w:bidi="ar-SA"/>
              </w:rPr>
            </w:pPr>
            <w:r>
              <w:rPr>
                <w:rFonts w:hint="eastAsia" w:ascii="宋体" w:hAnsi="宋体"/>
                <w:sz w:val="21"/>
                <w:szCs w:val="21"/>
              </w:rPr>
              <w:t>附录</w:t>
            </w:r>
          </w:p>
        </w:tc>
        <w:tc>
          <w:tcPr>
            <w:tcW w:w="1878" w:type="pct"/>
            <w:noWrap w:val="0"/>
            <w:vAlign w:val="center"/>
          </w:tcPr>
          <w:p w14:paraId="5F962226">
            <w:pPr>
              <w:rPr>
                <w:rFonts w:hint="eastAsia" w:ascii="宋体" w:hAnsi="宋体" w:eastAsia="宋体" w:cs="Times New Roman"/>
                <w:kern w:val="2"/>
                <w:sz w:val="21"/>
                <w:szCs w:val="21"/>
                <w:lang w:val="en-US" w:eastAsia="zh-CN" w:bidi="ar-SA"/>
              </w:rPr>
            </w:pPr>
            <w:r>
              <w:rPr>
                <w:rFonts w:hint="eastAsia" w:ascii="宋体" w:hAnsi="宋体"/>
                <w:sz w:val="21"/>
                <w:szCs w:val="21"/>
              </w:rPr>
              <w:t>附录</w:t>
            </w:r>
            <w:r>
              <w:rPr>
                <w:rFonts w:ascii="宋体" w:hAnsi="宋体"/>
                <w:sz w:val="21"/>
                <w:szCs w:val="21"/>
              </w:rPr>
              <w:t>格式存在问题，</w:t>
            </w:r>
            <w:r>
              <w:rPr>
                <w:rFonts w:hint="eastAsia" w:ascii="宋体" w:hAnsi="宋体"/>
                <w:sz w:val="21"/>
                <w:szCs w:val="21"/>
              </w:rPr>
              <w:t>建议使用《标准</w:t>
            </w:r>
            <w:r>
              <w:rPr>
                <w:rFonts w:ascii="宋体" w:hAnsi="宋体"/>
                <w:sz w:val="21"/>
                <w:szCs w:val="21"/>
              </w:rPr>
              <w:t>化文件编写工具软件（</w:t>
            </w:r>
            <w:r>
              <w:rPr>
                <w:rFonts w:hint="eastAsia" w:ascii="宋体" w:hAnsi="宋体"/>
                <w:sz w:val="21"/>
                <w:szCs w:val="21"/>
              </w:rPr>
              <w:t>SET2020</w:t>
            </w:r>
            <w:r>
              <w:rPr>
                <w:rFonts w:ascii="宋体" w:hAnsi="宋体"/>
                <w:sz w:val="21"/>
                <w:szCs w:val="21"/>
              </w:rPr>
              <w:t>）》</w:t>
            </w:r>
            <w:r>
              <w:rPr>
                <w:rFonts w:hint="eastAsia" w:ascii="宋体" w:hAnsi="宋体"/>
                <w:sz w:val="21"/>
                <w:szCs w:val="21"/>
              </w:rPr>
              <w:t>编写</w:t>
            </w:r>
            <w:r>
              <w:rPr>
                <w:rFonts w:ascii="宋体" w:hAnsi="宋体"/>
                <w:sz w:val="21"/>
                <w:szCs w:val="21"/>
              </w:rPr>
              <w:t>。</w:t>
            </w:r>
          </w:p>
        </w:tc>
        <w:tc>
          <w:tcPr>
            <w:tcW w:w="1245" w:type="pct"/>
            <w:noWrap w:val="0"/>
            <w:vAlign w:val="center"/>
          </w:tcPr>
          <w:p w14:paraId="7E65D97D">
            <w:pPr>
              <w:spacing w:line="400" w:lineRule="exact"/>
              <w:jc w:val="left"/>
              <w:rPr>
                <w:rFonts w:hint="default" w:ascii="宋体" w:hAnsi="宋体" w:eastAsia="宋体"/>
                <w:szCs w:val="21"/>
                <w:lang w:val="en-US" w:eastAsia="zh-CN"/>
              </w:rPr>
            </w:pPr>
            <w:r>
              <w:rPr>
                <w:rFonts w:hint="eastAsia" w:ascii="宋体" w:hAnsi="宋体" w:eastAsia="宋体"/>
                <w:szCs w:val="21"/>
                <w:lang w:val="en-US" w:eastAsia="zh-CN"/>
              </w:rPr>
              <w:t>大同市阳高县永丰农牧有限公司</w:t>
            </w:r>
          </w:p>
        </w:tc>
        <w:tc>
          <w:tcPr>
            <w:tcW w:w="468" w:type="pct"/>
            <w:noWrap w:val="0"/>
            <w:vAlign w:val="top"/>
          </w:tcPr>
          <w:p w14:paraId="7BDE95FE">
            <w:pPr>
              <w:spacing w:line="400" w:lineRule="exact"/>
              <w:jc w:val="center"/>
              <w:rPr>
                <w:rFonts w:hint="eastAsia" w:ascii="宋体" w:hAnsi="宋体"/>
                <w:szCs w:val="21"/>
              </w:rPr>
            </w:pPr>
            <w:r>
              <w:rPr>
                <w:rFonts w:hint="eastAsia" w:ascii="宋体" w:hAnsi="宋体" w:eastAsia="宋体" w:cs="宋体"/>
                <w:color w:val="000000"/>
                <w:kern w:val="0"/>
                <w:sz w:val="18"/>
                <w:szCs w:val="18"/>
                <w:lang w:val="en-US" w:eastAsia="zh-CN" w:bidi="ar"/>
              </w:rPr>
              <w:t>采纳</w:t>
            </w:r>
          </w:p>
        </w:tc>
        <w:tc>
          <w:tcPr>
            <w:tcW w:w="622" w:type="pct"/>
            <w:noWrap w:val="0"/>
            <w:vAlign w:val="center"/>
          </w:tcPr>
          <w:p w14:paraId="6CAD20C7">
            <w:pPr>
              <w:spacing w:line="400" w:lineRule="exact"/>
              <w:ind w:firstLine="420"/>
              <w:rPr>
                <w:rFonts w:hint="default" w:ascii="宋体" w:hAnsi="宋体" w:eastAsia="宋体"/>
                <w:szCs w:val="21"/>
                <w:lang w:val="en-US" w:eastAsia="zh-CN"/>
              </w:rPr>
            </w:pPr>
          </w:p>
        </w:tc>
      </w:tr>
      <w:tr w14:paraId="6E6DEEF6">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1001" w:hRule="atLeast"/>
          <w:jc w:val="center"/>
        </w:trPr>
        <w:tc>
          <w:tcPr>
            <w:tcW w:w="5000" w:type="pct"/>
            <w:gridSpan w:val="6"/>
            <w:noWrap w:val="0"/>
            <w:vAlign w:val="top"/>
          </w:tcPr>
          <w:p w14:paraId="7762DB68">
            <w:pPr>
              <w:keepNext w:val="0"/>
              <w:keepLines w:val="0"/>
              <w:widowControl/>
              <w:suppressLineNumbers w:val="0"/>
              <w:jc w:val="left"/>
              <w:rPr>
                <w:sz w:val="21"/>
                <w:szCs w:val="21"/>
              </w:rPr>
            </w:pPr>
            <w:r>
              <w:rPr>
                <w:rFonts w:hint="eastAsia" w:ascii="宋体" w:hAnsi="宋体" w:eastAsia="宋体" w:cs="宋体"/>
                <w:color w:val="000000"/>
                <w:kern w:val="0"/>
                <w:sz w:val="21"/>
                <w:szCs w:val="21"/>
                <w:lang w:val="en-US" w:eastAsia="zh-CN" w:bidi="ar"/>
              </w:rPr>
              <w:t>说明：</w:t>
            </w:r>
            <w:r>
              <w:rPr>
                <w:rFonts w:ascii="Calibri" w:hAnsi="Calibri" w:eastAsia="宋体" w:cs="Calibri"/>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 xml:space="preserve">、针对明确回复无意见的单位，请在“意见内容”中注明无意见，在“提出单位”中列出无意见单位的名称。 </w:t>
            </w:r>
          </w:p>
          <w:p w14:paraId="65FF3BA0">
            <w:pPr>
              <w:keepNext w:val="0"/>
              <w:keepLines w:val="0"/>
              <w:widowControl/>
              <w:suppressLineNumbers w:val="0"/>
              <w:ind w:firstLine="630" w:firstLineChars="300"/>
              <w:jc w:val="left"/>
              <w:rPr>
                <w:rFonts w:hint="eastAsia" w:ascii="宋体" w:hAnsi="宋体"/>
                <w:szCs w:val="21"/>
              </w:rPr>
            </w:pPr>
            <w:r>
              <w:rPr>
                <w:rFonts w:hint="default" w:ascii="Calibri" w:hAnsi="Calibri" w:eastAsia="宋体" w:cs="Calibri"/>
                <w:color w:val="000000"/>
                <w:kern w:val="0"/>
                <w:sz w:val="21"/>
                <w:szCs w:val="21"/>
                <w:lang w:val="en-US" w:eastAsia="zh-CN" w:bidi="ar"/>
              </w:rPr>
              <w:t>2</w:t>
            </w:r>
            <w:r>
              <w:rPr>
                <w:rFonts w:hint="eastAsia" w:ascii="宋体" w:hAnsi="宋体" w:eastAsia="宋体" w:cs="宋体"/>
                <w:color w:val="000000"/>
                <w:kern w:val="0"/>
                <w:sz w:val="21"/>
                <w:szCs w:val="21"/>
                <w:lang w:val="en-US" w:eastAsia="zh-CN" w:bidi="ar"/>
              </w:rPr>
              <w:t>、发送征求意见稿单位数</w:t>
            </w:r>
            <w:r>
              <w:rPr>
                <w:rFonts w:hint="eastAsia" w:ascii="Calibri" w:hAnsi="Calibri" w:eastAsia="宋体" w:cs="Calibri"/>
                <w:color w:val="000000"/>
                <w:kern w:val="0"/>
                <w:sz w:val="21"/>
                <w:szCs w:val="21"/>
                <w:lang w:val="en-US" w:eastAsia="zh-CN" w:bidi="ar"/>
              </w:rPr>
              <w:t>5</w:t>
            </w:r>
            <w:r>
              <w:rPr>
                <w:rFonts w:hint="eastAsia" w:ascii="宋体" w:hAnsi="宋体" w:eastAsia="宋体" w:cs="宋体"/>
                <w:color w:val="000000"/>
                <w:kern w:val="0"/>
                <w:sz w:val="21"/>
                <w:szCs w:val="21"/>
                <w:lang w:val="en-US" w:eastAsia="zh-CN" w:bidi="ar"/>
              </w:rPr>
              <w:t>个；回到征求意见稿回函的单位数</w:t>
            </w:r>
            <w:r>
              <w:rPr>
                <w:rFonts w:hint="eastAsia" w:ascii="宋体" w:hAnsi="宋体"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个；收到征求意见稿并提出意见的单位数</w:t>
            </w:r>
            <w:r>
              <w:rPr>
                <w:rFonts w:hint="eastAsia" w:ascii="宋体" w:hAnsi="宋体" w:cs="宋体"/>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个；没有回函的单位数0个；共收到</w:t>
            </w:r>
            <w:r>
              <w:rPr>
                <w:rFonts w:hint="eastAsia" w:ascii="Calibri" w:hAnsi="Calibri" w:cs="Calibri"/>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条意见，采纳</w:t>
            </w:r>
            <w:r>
              <w:rPr>
                <w:rFonts w:hint="eastAsia" w:ascii="Calibri" w:hAnsi="Calibri" w:cs="Calibri"/>
                <w:color w:val="000000"/>
                <w:kern w:val="0"/>
                <w:sz w:val="21"/>
                <w:szCs w:val="21"/>
                <w:lang w:val="en-US" w:eastAsia="zh-CN" w:bidi="ar"/>
              </w:rPr>
              <w:t>7</w:t>
            </w:r>
            <w:r>
              <w:rPr>
                <w:rFonts w:hint="eastAsia" w:ascii="宋体" w:hAnsi="宋体" w:eastAsia="宋体" w:cs="宋体"/>
                <w:color w:val="000000"/>
                <w:kern w:val="0"/>
                <w:sz w:val="21"/>
                <w:szCs w:val="21"/>
                <w:lang w:val="en-US" w:eastAsia="zh-CN" w:bidi="ar"/>
              </w:rPr>
              <w:t>条意见，部分采纳0条意见，未采纳0条意见。</w:t>
            </w:r>
          </w:p>
        </w:tc>
      </w:tr>
    </w:tbl>
    <w:p w14:paraId="244B506C">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AMGDT"/>
    <w:panose1 w:val="00000400000000000000"/>
    <w:charset w:val="01"/>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96C29">
    <w:pPr>
      <w:pStyle w:val="8"/>
      <w:jc w:val="center"/>
    </w:pPr>
    <w:r>
      <w:fldChar w:fldCharType="begin"/>
    </w:r>
    <w:r>
      <w:instrText xml:space="preserve">PAGE   \* MERGEFORMAT</w:instrText>
    </w:r>
    <w:r>
      <w:fldChar w:fldCharType="separate"/>
    </w:r>
    <w:r>
      <w:rPr>
        <w:lang w:val="zh-CN"/>
      </w:rPr>
      <w:t>2</w:t>
    </w:r>
    <w:r>
      <w:fldChar w:fldCharType="end"/>
    </w:r>
  </w:p>
  <w:p w14:paraId="71375E50">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0D7FC39"/>
    <w:multiLevelType w:val="singleLevel"/>
    <w:tmpl w:val="20D7FC39"/>
    <w:lvl w:ilvl="0" w:tentative="0">
      <w:start w:val="1"/>
      <w:numFmt w:val="decimal"/>
      <w:suff w:val="nothing"/>
      <w:lvlText w:val="（%1）"/>
      <w:lvlJc w:val="left"/>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4Y2JiOTMzY2M0NTgxMTg5MDFlNThlMDhhMzVkMmQ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8FC14E0"/>
    <w:rsid w:val="0983743C"/>
    <w:rsid w:val="0BDD5FBA"/>
    <w:rsid w:val="11E93F48"/>
    <w:rsid w:val="13117BFA"/>
    <w:rsid w:val="17482A1D"/>
    <w:rsid w:val="18A13A93"/>
    <w:rsid w:val="1BF56559"/>
    <w:rsid w:val="1E3B0145"/>
    <w:rsid w:val="24DC0D8F"/>
    <w:rsid w:val="27543A29"/>
    <w:rsid w:val="294E74D5"/>
    <w:rsid w:val="375241BA"/>
    <w:rsid w:val="3A52002D"/>
    <w:rsid w:val="3D25D500"/>
    <w:rsid w:val="3EEF98DD"/>
    <w:rsid w:val="3F9FD22F"/>
    <w:rsid w:val="43C54F7C"/>
    <w:rsid w:val="45060392"/>
    <w:rsid w:val="470749E1"/>
    <w:rsid w:val="481637E1"/>
    <w:rsid w:val="4F7B247E"/>
    <w:rsid w:val="57D94567"/>
    <w:rsid w:val="5BF61814"/>
    <w:rsid w:val="5CFF1606"/>
    <w:rsid w:val="5DFFCE9C"/>
    <w:rsid w:val="5FB81DCD"/>
    <w:rsid w:val="5FCD3B2E"/>
    <w:rsid w:val="603F6EED"/>
    <w:rsid w:val="606B277C"/>
    <w:rsid w:val="614D0E62"/>
    <w:rsid w:val="63BD8BA4"/>
    <w:rsid w:val="66A31248"/>
    <w:rsid w:val="68F7395A"/>
    <w:rsid w:val="6BFEE3C0"/>
    <w:rsid w:val="6BFF0146"/>
    <w:rsid w:val="6C66550B"/>
    <w:rsid w:val="6CB61A11"/>
    <w:rsid w:val="6EFD90F7"/>
    <w:rsid w:val="71064FF1"/>
    <w:rsid w:val="72DE18B7"/>
    <w:rsid w:val="7329008F"/>
    <w:rsid w:val="77C6AB6B"/>
    <w:rsid w:val="77FF4F98"/>
    <w:rsid w:val="79392612"/>
    <w:rsid w:val="79F6478D"/>
    <w:rsid w:val="79FF0142"/>
    <w:rsid w:val="7BFB120F"/>
    <w:rsid w:val="7C63789C"/>
    <w:rsid w:val="7C9470DF"/>
    <w:rsid w:val="7E8F3E27"/>
    <w:rsid w:val="7F7F1836"/>
    <w:rsid w:val="7F9709BB"/>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qFormat="1" w:unhideWhenUsed="0" w:uiPriority="0" w:semiHidden="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8"/>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5">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8"/>
    <w:autoRedefine/>
    <w:qFormat/>
    <w:uiPriority w:val="0"/>
    <w:pPr>
      <w:spacing w:after="120"/>
    </w:pPr>
  </w:style>
  <w:style w:type="paragraph" w:styleId="6">
    <w:name w:val="Date"/>
    <w:basedOn w:val="1"/>
    <w:next w:val="1"/>
    <w:link w:val="27"/>
    <w:autoRedefine/>
    <w:semiHidden/>
    <w:unhideWhenUsed/>
    <w:qFormat/>
    <w:uiPriority w:val="99"/>
    <w:pPr>
      <w:ind w:left="100" w:leftChars="2500"/>
    </w:pPr>
  </w:style>
  <w:style w:type="paragraph" w:styleId="7">
    <w:name w:val="Balloon Text"/>
    <w:basedOn w:val="1"/>
    <w:link w:val="24"/>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uiPriority w:val="0"/>
    <w:rPr>
      <w:sz w:val="24"/>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4">
    <w:name w:val="Table Simple 1"/>
    <w:basedOn w:val="12"/>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character" w:styleId="16">
    <w:name w:val="Strong"/>
    <w:autoRedefine/>
    <w:qFormat/>
    <w:uiPriority w:val="99"/>
    <w:rPr>
      <w:rFonts w:cs="Times New Roman"/>
      <w:b/>
    </w:rPr>
  </w:style>
  <w:style w:type="character" w:customStyle="1" w:styleId="17">
    <w:name w:val="标题 1 Char"/>
    <w:link w:val="2"/>
    <w:autoRedefine/>
    <w:qFormat/>
    <w:locked/>
    <w:uiPriority w:val="99"/>
    <w:rPr>
      <w:rFonts w:cs="Times New Roman"/>
      <w:b/>
      <w:kern w:val="1"/>
      <w:sz w:val="44"/>
      <w:lang w:eastAsia="ar-SA" w:bidi="ar-SA"/>
    </w:rPr>
  </w:style>
  <w:style w:type="character" w:customStyle="1" w:styleId="18">
    <w:name w:val="标题 3 Char"/>
    <w:link w:val="3"/>
    <w:autoRedefine/>
    <w:qFormat/>
    <w:locked/>
    <w:uiPriority w:val="99"/>
    <w:rPr>
      <w:rFonts w:cs="Times New Roman"/>
      <w:b/>
      <w:kern w:val="21"/>
      <w:sz w:val="32"/>
      <w:lang w:eastAsia="ar-SA" w:bidi="ar-SA"/>
    </w:rPr>
  </w:style>
  <w:style w:type="paragraph" w:styleId="19">
    <w:name w:val="List Paragraph"/>
    <w:basedOn w:val="1"/>
    <w:autoRedefine/>
    <w:qFormat/>
    <w:uiPriority w:val="99"/>
    <w:pPr>
      <w:suppressAutoHyphens/>
      <w:ind w:firstLine="420" w:firstLineChars="200"/>
    </w:pPr>
    <w:rPr>
      <w:kern w:val="21"/>
      <w:lang w:eastAsia="ar-SA"/>
    </w:rPr>
  </w:style>
  <w:style w:type="paragraph" w:customStyle="1" w:styleId="20">
    <w:name w:val="段"/>
    <w:link w:val="2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link w:val="20"/>
    <w:autoRedefine/>
    <w:qFormat/>
    <w:locked/>
    <w:uiPriority w:val="0"/>
    <w:rPr>
      <w:rFonts w:ascii="宋体" w:cs="Times New Roman"/>
      <w:sz w:val="21"/>
      <w:lang w:val="en-US" w:eastAsia="zh-CN" w:bidi="ar-SA"/>
    </w:rPr>
  </w:style>
  <w:style w:type="character" w:customStyle="1" w:styleId="22">
    <w:name w:val="页眉 Char"/>
    <w:link w:val="9"/>
    <w:autoRedefine/>
    <w:qFormat/>
    <w:uiPriority w:val="99"/>
    <w:rPr>
      <w:sz w:val="18"/>
      <w:szCs w:val="18"/>
    </w:rPr>
  </w:style>
  <w:style w:type="character" w:customStyle="1" w:styleId="23">
    <w:name w:val="页脚 Char"/>
    <w:link w:val="8"/>
    <w:autoRedefine/>
    <w:qFormat/>
    <w:uiPriority w:val="99"/>
    <w:rPr>
      <w:sz w:val="18"/>
      <w:szCs w:val="18"/>
    </w:rPr>
  </w:style>
  <w:style w:type="character" w:customStyle="1" w:styleId="24">
    <w:name w:val="批注框文本 Char"/>
    <w:link w:val="7"/>
    <w:autoRedefine/>
    <w:semiHidden/>
    <w:qFormat/>
    <w:uiPriority w:val="99"/>
    <w:rPr>
      <w:kern w:val="2"/>
      <w:sz w:val="18"/>
      <w:szCs w:val="18"/>
    </w:rPr>
  </w:style>
  <w:style w:type="table" w:customStyle="1" w:styleId="25">
    <w:name w:val="浅色底纹1"/>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6">
    <w:name w:val="浅色底纹2"/>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7">
    <w:name w:val="日期 Char"/>
    <w:basedOn w:val="15"/>
    <w:link w:val="6"/>
    <w:autoRedefine/>
    <w:semiHidden/>
    <w:qFormat/>
    <w:uiPriority w:val="99"/>
    <w:rPr>
      <w:kern w:val="2"/>
      <w:sz w:val="21"/>
      <w:szCs w:val="24"/>
    </w:rPr>
  </w:style>
  <w:style w:type="character" w:customStyle="1" w:styleId="28">
    <w:name w:val="正文文本 Char"/>
    <w:basedOn w:val="15"/>
    <w:link w:val="5"/>
    <w:autoRedefine/>
    <w:qFormat/>
    <w:uiPriority w:val="0"/>
    <w:rPr>
      <w:kern w:val="2"/>
      <w:sz w:val="21"/>
      <w:szCs w:val="24"/>
    </w:rPr>
  </w:style>
  <w:style w:type="paragraph" w:customStyle="1" w:styleId="29">
    <w:name w:val="标准文件_段"/>
    <w:link w:val="30"/>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0">
    <w:name w:val="标准文件_段 Char"/>
    <w:link w:val="29"/>
    <w:autoRedefine/>
    <w:qFormat/>
    <w:uiPriority w:val="0"/>
    <w:rPr>
      <w:rFonts w:ascii="宋体"/>
      <w:sz w:val="21"/>
    </w:rPr>
  </w:style>
  <w:style w:type="paragraph" w:customStyle="1" w:styleId="31">
    <w:name w:val="一级条标题"/>
    <w:next w:val="20"/>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2">
    <w:name w:val="二级条标题"/>
    <w:basedOn w:val="31"/>
    <w:next w:val="20"/>
    <w:autoRedefine/>
    <w:qFormat/>
    <w:uiPriority w:val="0"/>
    <w:pPr>
      <w:numPr>
        <w:ilvl w:val="2"/>
        <w:numId w:val="1"/>
      </w:numPr>
      <w:spacing w:before="50" w:after="50"/>
      <w:outlineLvl w:val="3"/>
    </w:pPr>
  </w:style>
  <w:style w:type="paragraph" w:customStyle="1" w:styleId="33">
    <w:name w:val="附录表标题"/>
    <w:basedOn w:val="1"/>
    <w:next w:val="20"/>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4">
    <w:name w:val="表格表头样式"/>
    <w:autoRedefine/>
    <w:qFormat/>
    <w:uiPriority w:val="0"/>
    <w:pPr>
      <w:widowControl/>
      <w:spacing w:line="240" w:lineRule="auto"/>
      <w:jc w:val="center"/>
    </w:pPr>
    <w:rPr>
      <w:rFonts w:hint="eastAsia" w:ascii="Times New Roman" w:hAnsi="Times New Roman" w:eastAsia="黑体" w:cs="Times New Roman"/>
      <w:bCs/>
      <w:sz w:val="18"/>
      <w:szCs w:val="18"/>
    </w:rPr>
  </w:style>
  <w:style w:type="paragraph" w:customStyle="1" w:styleId="35">
    <w:name w:val="表格样式"/>
    <w:autoRedefine/>
    <w:qFormat/>
    <w:uiPriority w:val="0"/>
    <w:pPr>
      <w:jc w:val="center"/>
    </w:pPr>
    <w:rPr>
      <w:rFonts w:hint="eastAsia" w:ascii="Times New Roman" w:hAnsi="Times New Roman" w:eastAsia="宋体" w:cs="Times New Roman"/>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9</Pages>
  <Words>2137</Words>
  <Characters>2320</Characters>
  <Lines>49</Lines>
  <Paragraphs>13</Paragraphs>
  <TotalTime>1</TotalTime>
  <ScaleCrop>false</ScaleCrop>
  <LinksUpToDate>false</LinksUpToDate>
  <CharactersWithSpaces>2346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李灵芝</cp:lastModifiedBy>
  <cp:lastPrinted>2017-01-18T23:31:00Z</cp:lastPrinted>
  <dcterms:modified xsi:type="dcterms:W3CDTF">2024-11-17T14:40:35Z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16DEC057891D4C0DB8764FBC7996C205_13</vt:lpwstr>
  </property>
</Properties>
</file>